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eastAsia="方正小标宋简体"/>
          <w:sz w:val="44"/>
          <w:szCs w:val="44"/>
          <w:lang w:eastAsia="zh-CN"/>
        </w:rPr>
      </w:pPr>
      <w:r>
        <w:rPr>
          <w:rFonts w:eastAsia="方正小标宋简体"/>
          <w:sz w:val="44"/>
          <w:szCs w:val="44"/>
          <w:lang w:eastAsia="zh-CN"/>
        </w:rPr>
        <w:t>202</w:t>
      </w:r>
      <w:r>
        <w:rPr>
          <w:rFonts w:hint="eastAsia" w:eastAsia="方正小标宋简体"/>
          <w:sz w:val="44"/>
          <w:szCs w:val="44"/>
          <w:lang w:val="en-US" w:eastAsia="zh-CN"/>
        </w:rPr>
        <w:t>2</w:t>
      </w:r>
      <w:r>
        <w:rPr>
          <w:rFonts w:hint="eastAsia" w:eastAsia="方正小标宋简体"/>
          <w:sz w:val="44"/>
          <w:szCs w:val="44"/>
          <w:lang w:eastAsia="zh-CN"/>
        </w:rPr>
        <w:t>年乐至县项目支出绩效自评报告</w:t>
      </w:r>
    </w:p>
    <w:p>
      <w:pPr>
        <w:spacing w:line="580" w:lineRule="exact"/>
        <w:jc w:val="center"/>
        <w:rPr>
          <w:rFonts w:eastAsia="方正楷体简体"/>
          <w:b/>
          <w:sz w:val="32"/>
          <w:szCs w:val="32"/>
          <w:lang w:eastAsia="zh-CN"/>
        </w:rPr>
      </w:pPr>
      <w:r>
        <w:rPr>
          <w:rFonts w:hint="eastAsia" w:eastAsia="方正楷体简体"/>
          <w:b/>
          <w:sz w:val="32"/>
          <w:szCs w:val="32"/>
          <w:lang w:eastAsia="zh-CN"/>
        </w:rPr>
        <w:t>（2021年度易肇事肇祸严重精神障碍患者补助经费）</w:t>
      </w:r>
    </w:p>
    <w:p>
      <w:pPr>
        <w:keepNext w:val="0"/>
        <w:keepLines w:val="0"/>
        <w:pageBreakBefore w:val="0"/>
        <w:kinsoku/>
        <w:wordWrap/>
        <w:overflowPunct/>
        <w:topLinePunct w:val="0"/>
        <w:autoSpaceDE/>
        <w:autoSpaceDN/>
        <w:bidi w:val="0"/>
        <w:adjustRightInd w:val="0"/>
        <w:snapToGrid/>
        <w:spacing w:line="580" w:lineRule="exact"/>
        <w:ind w:firstLine="640" w:firstLineChars="200"/>
        <w:rPr>
          <w:rFonts w:eastAsia="方正黑体简体"/>
          <w:sz w:val="32"/>
          <w:szCs w:val="32"/>
          <w:lang w:eastAsia="zh-CN"/>
        </w:rPr>
      </w:pPr>
      <w:r>
        <w:rPr>
          <w:rFonts w:hint="eastAsia" w:eastAsia="方正黑体简体"/>
          <w:sz w:val="32"/>
          <w:szCs w:val="32"/>
          <w:lang w:eastAsia="zh-CN"/>
        </w:rPr>
        <w:t>一、项目基本情况</w:t>
      </w:r>
    </w:p>
    <w:p>
      <w:pPr>
        <w:keepNext w:val="0"/>
        <w:keepLines w:val="0"/>
        <w:pageBreakBefore w:val="0"/>
        <w:kinsoku/>
        <w:wordWrap/>
        <w:overflowPunct/>
        <w:topLinePunct w:val="0"/>
        <w:autoSpaceDE/>
        <w:autoSpaceDN/>
        <w:bidi w:val="0"/>
        <w:adjustRightInd w:val="0"/>
        <w:snapToGrid/>
        <w:spacing w:line="580" w:lineRule="exact"/>
        <w:ind w:firstLine="643" w:firstLineChars="200"/>
        <w:rPr>
          <w:rFonts w:eastAsia="方正楷体简体"/>
          <w:b/>
          <w:sz w:val="32"/>
          <w:szCs w:val="32"/>
          <w:lang w:eastAsia="zh-CN"/>
        </w:rPr>
      </w:pPr>
      <w:r>
        <w:rPr>
          <w:rFonts w:hint="eastAsia" w:eastAsia="方正楷体简体"/>
          <w:b/>
          <w:sz w:val="32"/>
          <w:szCs w:val="32"/>
          <w:lang w:eastAsia="zh-CN"/>
        </w:rPr>
        <w:t>（一）概况</w:t>
      </w:r>
    </w:p>
    <w:p>
      <w:pPr>
        <w:keepNext w:val="0"/>
        <w:keepLines w:val="0"/>
        <w:pageBreakBefore w:val="0"/>
        <w:kinsoku/>
        <w:wordWrap/>
        <w:overflowPunct/>
        <w:topLinePunct w:val="0"/>
        <w:autoSpaceDE/>
        <w:autoSpaceDN/>
        <w:bidi w:val="0"/>
        <w:adjustRightInd w:val="0"/>
        <w:snapToGrid/>
        <w:spacing w:line="580" w:lineRule="exact"/>
        <w:ind w:firstLine="560" w:firstLineChars="200"/>
        <w:jc w:val="both"/>
        <w:rPr>
          <w:rFonts w:hint="eastAsia" w:eastAsia="方正仿宋简体"/>
          <w:kern w:val="2"/>
          <w:sz w:val="28"/>
          <w:szCs w:val="28"/>
          <w:lang w:val="en-US" w:eastAsia="zh-CN" w:bidi="ar-SA"/>
        </w:rPr>
      </w:pPr>
      <w:r>
        <w:rPr>
          <w:rFonts w:hint="eastAsia" w:eastAsia="方正仿宋简体"/>
          <w:kern w:val="2"/>
          <w:sz w:val="28"/>
          <w:szCs w:val="28"/>
          <w:lang w:val="en-US" w:eastAsia="zh-CN" w:bidi="ar-SA"/>
        </w:rPr>
        <w:t>1.立</w:t>
      </w:r>
      <w:r>
        <w:rPr>
          <w:rFonts w:hint="eastAsia" w:eastAsia="方正仿宋简体"/>
          <w:kern w:val="2"/>
          <w:sz w:val="28"/>
          <w:szCs w:val="28"/>
          <w:lang w:val="en-US" w:eastAsia="zh-CN" w:bidi="ar-SA"/>
        </w:rPr>
        <w:t>项背景和目的。当今社会对安全问题愈发重视，为进一步加强严重精神障碍患者随访治疗管理</w:t>
      </w:r>
      <w:bookmarkStart w:id="0" w:name="_GoBack"/>
      <w:bookmarkEnd w:id="0"/>
      <w:r>
        <w:rPr>
          <w:rFonts w:hint="eastAsia" w:eastAsia="方正仿宋简体"/>
          <w:kern w:val="2"/>
          <w:sz w:val="28"/>
          <w:szCs w:val="28"/>
          <w:lang w:val="en-US" w:eastAsia="zh-CN" w:bidi="ar-SA"/>
        </w:rPr>
        <w:t>，应避免严重精神障碍患者发生各种不良安全事件。</w:t>
      </w:r>
    </w:p>
    <w:p>
      <w:pPr>
        <w:keepNext w:val="0"/>
        <w:keepLines w:val="0"/>
        <w:pageBreakBefore w:val="0"/>
        <w:kinsoku/>
        <w:wordWrap/>
        <w:overflowPunct/>
        <w:topLinePunct w:val="0"/>
        <w:autoSpaceDE/>
        <w:autoSpaceDN/>
        <w:bidi w:val="0"/>
        <w:adjustRightInd w:val="0"/>
        <w:snapToGrid/>
        <w:spacing w:line="580" w:lineRule="exact"/>
        <w:ind w:firstLine="560" w:firstLineChars="200"/>
        <w:jc w:val="both"/>
        <w:rPr>
          <w:rFonts w:hint="eastAsia" w:eastAsia="方正仿宋简体"/>
          <w:kern w:val="2"/>
          <w:sz w:val="28"/>
          <w:szCs w:val="28"/>
          <w:lang w:val="en-US" w:eastAsia="zh-CN" w:bidi="ar-SA"/>
        </w:rPr>
      </w:pPr>
      <w:r>
        <w:rPr>
          <w:rFonts w:hint="eastAsia" w:eastAsia="方正仿宋简体"/>
          <w:kern w:val="2"/>
          <w:sz w:val="28"/>
          <w:szCs w:val="28"/>
          <w:lang w:val="en-US" w:eastAsia="zh-CN" w:bidi="ar-SA"/>
        </w:rPr>
        <w:t>2.预算资金来源及使用情况。项目预算数6000元，执行数为6000元，用于我街道有序、高质量开展相关工作。完成预算的100%。</w:t>
      </w:r>
    </w:p>
    <w:p>
      <w:pPr>
        <w:pStyle w:val="2"/>
        <w:keepNext w:val="0"/>
        <w:keepLines w:val="0"/>
        <w:pageBreakBefore w:val="0"/>
        <w:kinsoku/>
        <w:wordWrap/>
        <w:overflowPunct/>
        <w:topLinePunct w:val="0"/>
        <w:autoSpaceDE/>
        <w:autoSpaceDN/>
        <w:bidi w:val="0"/>
        <w:adjustRightInd w:val="0"/>
        <w:snapToGrid/>
        <w:ind w:firstLine="640" w:firstLineChars="200"/>
        <w:jc w:val="both"/>
        <w:rPr>
          <w:rFonts w:eastAsia="方正黑体简体"/>
          <w:color w:val="auto"/>
          <w:sz w:val="32"/>
          <w:szCs w:val="32"/>
          <w:lang w:eastAsia="zh-CN"/>
        </w:rPr>
      </w:pPr>
      <w:r>
        <w:rPr>
          <w:rFonts w:hint="eastAsia" w:eastAsia="方正黑体简体"/>
          <w:color w:val="auto"/>
          <w:sz w:val="32"/>
          <w:szCs w:val="32"/>
          <w:lang w:eastAsia="zh-CN"/>
        </w:rPr>
        <w:t>二、绩效自评工作情况</w:t>
      </w:r>
    </w:p>
    <w:p>
      <w:pPr>
        <w:pStyle w:val="2"/>
        <w:keepNext w:val="0"/>
        <w:keepLines w:val="0"/>
        <w:pageBreakBefore w:val="0"/>
        <w:kinsoku/>
        <w:wordWrap/>
        <w:overflowPunct/>
        <w:topLinePunct w:val="0"/>
        <w:autoSpaceDE/>
        <w:autoSpaceDN/>
        <w:bidi w:val="0"/>
        <w:adjustRightInd w:val="0"/>
        <w:snapToGrid/>
        <w:ind w:firstLine="480" w:firstLineChars="200"/>
        <w:jc w:val="both"/>
        <w:rPr>
          <w:rFonts w:ascii="微软雅黑" w:hAnsi="微软雅黑" w:eastAsia="微软雅黑" w:cs="微软雅黑"/>
          <w:color w:val="333333"/>
          <w:sz w:val="24"/>
          <w:shd w:val="clear" w:color="auto" w:fill="FFFFFF"/>
          <w:lang w:eastAsia="zh-CN"/>
        </w:rPr>
      </w:pPr>
      <w:r>
        <w:rPr>
          <w:rFonts w:hint="eastAsia" w:ascii="微软雅黑" w:hAnsi="微软雅黑" w:eastAsia="微软雅黑" w:cs="微软雅黑"/>
          <w:color w:val="333333"/>
          <w:sz w:val="24"/>
          <w:shd w:val="clear" w:color="auto" w:fill="FFFFFF"/>
          <w:lang w:eastAsia="zh-CN"/>
        </w:rPr>
        <w:t>（一）</w:t>
      </w:r>
      <w:r>
        <w:rPr>
          <w:rFonts w:hint="eastAsia" w:ascii="Times New Roman" w:hAnsi="Times New Roman" w:eastAsia="方正仿宋简体" w:cs="Times New Roman"/>
          <w:color w:val="000000"/>
          <w:kern w:val="2"/>
          <w:sz w:val="28"/>
          <w:szCs w:val="28"/>
          <w:lang w:val="en-US" w:eastAsia="zh-CN" w:bidi="ar-SA"/>
        </w:rPr>
        <w:t>街道党工委、街道办高度重视绩效自评工作，成立了绩效自评领导小组，组长由街道办主任担任。自评工作由绩效自评工作小组完成，完成对项目执行中对项目绩效目标实现程度和预算执行进度自评。</w:t>
      </w:r>
    </w:p>
    <w:p>
      <w:pPr>
        <w:pStyle w:val="2"/>
        <w:keepNext w:val="0"/>
        <w:keepLines w:val="0"/>
        <w:pageBreakBefore w:val="0"/>
        <w:kinsoku/>
        <w:wordWrap/>
        <w:overflowPunct/>
        <w:topLinePunct w:val="0"/>
        <w:autoSpaceDE/>
        <w:autoSpaceDN/>
        <w:bidi w:val="0"/>
        <w:adjustRightInd w:val="0"/>
        <w:snapToGrid/>
        <w:ind w:firstLine="480" w:firstLineChars="200"/>
        <w:jc w:val="both"/>
        <w:rPr>
          <w:rFonts w:ascii="微软雅黑" w:hAnsi="微软雅黑" w:eastAsia="微软雅黑" w:cs="微软雅黑"/>
          <w:color w:val="333333"/>
          <w:sz w:val="24"/>
          <w:shd w:val="clear" w:color="auto" w:fill="FFFFFF"/>
          <w:lang w:eastAsia="zh-CN"/>
        </w:rPr>
      </w:pPr>
      <w:r>
        <w:rPr>
          <w:rFonts w:hint="eastAsia" w:ascii="微软雅黑" w:hAnsi="微软雅黑" w:eastAsia="微软雅黑" w:cs="微软雅黑"/>
          <w:color w:val="333333"/>
          <w:sz w:val="24"/>
          <w:shd w:val="clear" w:color="auto" w:fill="FFFFFF"/>
          <w:lang w:eastAsia="zh-CN"/>
        </w:rPr>
        <w:t>（二）</w:t>
      </w:r>
      <w:r>
        <w:rPr>
          <w:rFonts w:hint="eastAsia" w:ascii="Times New Roman" w:hAnsi="Times New Roman" w:eastAsia="方正仿宋简体" w:cs="Times New Roman"/>
          <w:color w:val="000000"/>
          <w:kern w:val="2"/>
          <w:sz w:val="28"/>
          <w:szCs w:val="28"/>
          <w:lang w:val="en-US" w:eastAsia="zh-CN" w:bidi="ar-SA"/>
        </w:rPr>
        <w:t>自评小组对项目完成数量、质量、时效、成本等情况，对照项目计划完成目标，对截止评价时点的任务量完成、质量标准、进度计划、成本控制目标的实现程度进行评价，并进行分析说明。</w:t>
      </w:r>
    </w:p>
    <w:p>
      <w:pPr>
        <w:keepNext w:val="0"/>
        <w:keepLines w:val="0"/>
        <w:pageBreakBefore w:val="0"/>
        <w:kinsoku/>
        <w:wordWrap/>
        <w:overflowPunct/>
        <w:topLinePunct w:val="0"/>
        <w:autoSpaceDE/>
        <w:autoSpaceDN/>
        <w:bidi w:val="0"/>
        <w:adjustRightInd w:val="0"/>
        <w:snapToGrid/>
        <w:spacing w:line="580" w:lineRule="exact"/>
        <w:ind w:firstLine="640" w:firstLineChars="200"/>
        <w:rPr>
          <w:rFonts w:eastAsia="方正黑体简体"/>
          <w:sz w:val="32"/>
          <w:szCs w:val="32"/>
          <w:lang w:eastAsia="zh-CN"/>
        </w:rPr>
      </w:pPr>
      <w:r>
        <w:rPr>
          <w:rFonts w:hint="eastAsia" w:eastAsia="方正黑体简体"/>
          <w:sz w:val="32"/>
          <w:szCs w:val="32"/>
          <w:lang w:eastAsia="zh-CN"/>
        </w:rPr>
        <w:t>三、评价结论</w:t>
      </w:r>
    </w:p>
    <w:p>
      <w:pPr>
        <w:keepNext w:val="0"/>
        <w:keepLines w:val="0"/>
        <w:pageBreakBefore w:val="0"/>
        <w:kinsoku/>
        <w:wordWrap/>
        <w:overflowPunct/>
        <w:topLinePunct w:val="0"/>
        <w:autoSpaceDE/>
        <w:autoSpaceDN/>
        <w:bidi w:val="0"/>
        <w:adjustRightInd w:val="0"/>
        <w:snapToGrid/>
        <w:spacing w:line="580" w:lineRule="exact"/>
        <w:ind w:firstLine="560" w:firstLineChars="200"/>
        <w:rPr>
          <w:rFonts w:hint="eastAsia" w:eastAsia="方正仿宋简体"/>
          <w:sz w:val="28"/>
          <w:szCs w:val="28"/>
          <w:lang w:eastAsia="zh-CN"/>
        </w:rPr>
      </w:pPr>
      <w:r>
        <w:rPr>
          <w:rFonts w:hint="eastAsia" w:eastAsia="方正仿宋简体"/>
          <w:sz w:val="28"/>
          <w:szCs w:val="28"/>
        </w:rPr>
        <w:t>内部自评结果将作为预算编制的重要依据，不断优化项目指标编报、完善相关办法、改进绩效管理，并将部门自行开展的绩效评价结果，在一定范围内公开。按照投入、过程、产出、效果指标评分，自评等级为优</w:t>
      </w:r>
      <w:r>
        <w:rPr>
          <w:rFonts w:hint="eastAsia" w:eastAsia="方正仿宋简体"/>
          <w:sz w:val="28"/>
          <w:szCs w:val="28"/>
          <w:lang w:eastAsia="zh-CN"/>
        </w:rPr>
        <w:t>。</w:t>
      </w:r>
    </w:p>
    <w:p>
      <w:pPr>
        <w:keepNext w:val="0"/>
        <w:keepLines w:val="0"/>
        <w:pageBreakBefore w:val="0"/>
        <w:kinsoku/>
        <w:wordWrap/>
        <w:overflowPunct/>
        <w:topLinePunct w:val="0"/>
        <w:autoSpaceDE/>
        <w:autoSpaceDN/>
        <w:bidi w:val="0"/>
        <w:adjustRightInd w:val="0"/>
        <w:snapToGrid/>
        <w:spacing w:line="580" w:lineRule="exact"/>
        <w:ind w:firstLine="640" w:firstLineChars="200"/>
        <w:rPr>
          <w:rFonts w:eastAsia="方正黑体简体"/>
          <w:sz w:val="32"/>
          <w:szCs w:val="32"/>
          <w:lang w:eastAsia="zh-CN"/>
        </w:rPr>
      </w:pPr>
      <w:r>
        <w:rPr>
          <w:rFonts w:hint="eastAsia" w:eastAsia="方正黑体简体"/>
          <w:sz w:val="32"/>
          <w:szCs w:val="32"/>
          <w:lang w:eastAsia="zh-CN"/>
        </w:rPr>
        <w:t>四、绩效分析</w:t>
      </w:r>
    </w:p>
    <w:p>
      <w:pPr>
        <w:keepNext w:val="0"/>
        <w:keepLines w:val="0"/>
        <w:pageBreakBefore w:val="0"/>
        <w:kinsoku/>
        <w:wordWrap/>
        <w:overflowPunct/>
        <w:topLinePunct w:val="0"/>
        <w:autoSpaceDE/>
        <w:autoSpaceDN/>
        <w:bidi w:val="0"/>
        <w:adjustRightInd w:val="0"/>
        <w:snapToGrid/>
        <w:spacing w:line="580" w:lineRule="exact"/>
        <w:ind w:firstLine="560" w:firstLineChars="200"/>
        <w:rPr>
          <w:rFonts w:hint="eastAsia" w:eastAsia="方正仿宋简体"/>
          <w:sz w:val="28"/>
          <w:szCs w:val="28"/>
        </w:rPr>
      </w:pPr>
      <w:r>
        <w:rPr>
          <w:rFonts w:hint="eastAsia" w:eastAsia="方正仿宋简体"/>
          <w:sz w:val="28"/>
          <w:szCs w:val="28"/>
        </w:rPr>
        <w:t>一是项目决策情况。项目设立是经过严格评估论证，与部门职责相符，属于公共财政支持范围，符合地方事权支出责任划分原则，与相关部门同类项目或部门内部相关项目不重复。项目规划符合县委、县政府重大决策部署，与项目年度目标一致。项目指导意见、管理办法、申报指南、实施细则等管理制度完善，不存在脱离实际、缺陷、漏洞导致执行偏离预期。二是项目管理情况。我单位目标任务的制定与国家政策法规、部门职责、部门中长期规划相符。目标任务制定明确，全面反映部门目标任务完成和预期效益情。目标任务合理可行，财政资源配置合理。三是项目产出情况。通过项目实施，保证了工作顺利完成。四是项目绩效情况。质量指标、社会效益指标、满意度指标，绩效目标完成率100%。</w:t>
      </w:r>
    </w:p>
    <w:p>
      <w:pPr>
        <w:keepNext w:val="0"/>
        <w:keepLines w:val="0"/>
        <w:pageBreakBefore w:val="0"/>
        <w:kinsoku/>
        <w:wordWrap/>
        <w:overflowPunct/>
        <w:topLinePunct w:val="0"/>
        <w:autoSpaceDE/>
        <w:autoSpaceDN/>
        <w:bidi w:val="0"/>
        <w:adjustRightInd w:val="0"/>
        <w:snapToGrid/>
        <w:spacing w:line="580" w:lineRule="exact"/>
        <w:ind w:firstLine="640" w:firstLineChars="200"/>
        <w:rPr>
          <w:rFonts w:eastAsia="方正黑体简体"/>
          <w:sz w:val="32"/>
          <w:szCs w:val="32"/>
          <w:lang w:eastAsia="zh-CN"/>
        </w:rPr>
      </w:pPr>
      <w:r>
        <w:rPr>
          <w:rFonts w:hint="eastAsia" w:eastAsia="方正黑体简体"/>
          <w:sz w:val="32"/>
          <w:szCs w:val="32"/>
          <w:lang w:eastAsia="zh-CN"/>
        </w:rPr>
        <w:t>五、主要经验及做法、存在的问题和建议</w:t>
      </w:r>
    </w:p>
    <w:p>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eastAsia="方正仿宋简体"/>
          <w:sz w:val="28"/>
          <w:szCs w:val="28"/>
        </w:rPr>
      </w:pPr>
      <w:r>
        <w:rPr>
          <w:rFonts w:hint="eastAsia" w:eastAsia="方正仿宋简体"/>
          <w:sz w:val="28"/>
          <w:szCs w:val="28"/>
        </w:rPr>
        <w:t>通过此次绩效评估，认为现有绩效指标设置仍有欠缺，与实际工作关联度存有一定差距，指标的设置有待改进和完善，建议加强基础数据库的建立，提出适合街道各项工作质量的绩效评价指标体系。</w:t>
      </w:r>
    </w:p>
    <w:p>
      <w:pPr>
        <w:pStyle w:val="2"/>
        <w:rPr>
          <w:lang w:eastAsia="zh-CN"/>
        </w:rPr>
      </w:pPr>
    </w:p>
    <w:p>
      <w:pPr>
        <w:spacing w:line="580" w:lineRule="exact"/>
        <w:ind w:firstLine="560" w:firstLineChars="200"/>
        <w:rPr>
          <w:rFonts w:eastAsia="方正仿宋简体"/>
          <w:kern w:val="2"/>
          <w:sz w:val="28"/>
          <w:szCs w:val="28"/>
          <w:lang w:eastAsia="zh-CN" w:bidi="ar-SA"/>
        </w:rPr>
      </w:pPr>
      <w:r>
        <w:rPr>
          <w:rFonts w:hint="eastAsia" w:eastAsia="方正仿宋简体"/>
          <w:kern w:val="2"/>
          <w:sz w:val="28"/>
          <w:szCs w:val="28"/>
          <w:lang w:eastAsia="zh-CN" w:bidi="ar-SA"/>
        </w:rPr>
        <w:t>附件：</w:t>
      </w:r>
    </w:p>
    <w:p>
      <w:pPr>
        <w:spacing w:line="580" w:lineRule="exact"/>
        <w:ind w:firstLine="560" w:firstLineChars="200"/>
        <w:rPr>
          <w:rFonts w:eastAsia="方正仿宋简体"/>
          <w:kern w:val="2"/>
          <w:sz w:val="28"/>
          <w:szCs w:val="28"/>
          <w:lang w:eastAsia="zh-CN" w:bidi="ar-SA"/>
        </w:rPr>
      </w:pPr>
      <w:r>
        <w:rPr>
          <w:rFonts w:hint="eastAsia" w:eastAsia="方正仿宋简体"/>
          <w:kern w:val="2"/>
          <w:sz w:val="28"/>
          <w:szCs w:val="28"/>
          <w:lang w:eastAsia="zh-CN" w:bidi="ar-SA"/>
        </w:rPr>
        <w:t>1.202</w:t>
      </w:r>
      <w:r>
        <w:rPr>
          <w:rFonts w:hint="eastAsia" w:eastAsia="方正仿宋简体"/>
          <w:kern w:val="2"/>
          <w:sz w:val="28"/>
          <w:szCs w:val="28"/>
          <w:lang w:val="en-US" w:eastAsia="zh-CN" w:bidi="ar-SA"/>
        </w:rPr>
        <w:t>2</w:t>
      </w:r>
      <w:r>
        <w:rPr>
          <w:rFonts w:hint="eastAsia" w:eastAsia="方正仿宋简体"/>
          <w:kern w:val="2"/>
          <w:sz w:val="28"/>
          <w:szCs w:val="28"/>
          <w:lang w:eastAsia="zh-CN" w:bidi="ar-SA"/>
        </w:rPr>
        <w:t>年度乐至县项目支出绩效自评计分表</w:t>
      </w:r>
    </w:p>
    <w:p>
      <w:pPr>
        <w:spacing w:line="580" w:lineRule="exact"/>
        <w:ind w:firstLine="560" w:firstLineChars="200"/>
        <w:rPr>
          <w:rFonts w:ascii="宋体" w:hAnsi="宋体" w:eastAsia="方正小标宋简体"/>
          <w:bCs/>
          <w:sz w:val="40"/>
          <w:szCs w:val="40"/>
          <w:lang w:eastAsia="zh-CN"/>
        </w:rPr>
        <w:sectPr>
          <w:headerReference r:id="rId5" w:type="first"/>
          <w:footerReference r:id="rId8" w:type="first"/>
          <w:headerReference r:id="rId3" w:type="default"/>
          <w:footerReference r:id="rId6" w:type="default"/>
          <w:headerReference r:id="rId4" w:type="even"/>
          <w:footerReference r:id="rId7" w:type="even"/>
          <w:pgSz w:w="11907" w:h="16840"/>
          <w:pgMar w:top="2098" w:right="1474" w:bottom="1928" w:left="1588" w:header="851" w:footer="992" w:gutter="0"/>
          <w:cols w:space="425" w:num="1"/>
          <w:docGrid w:type="lines" w:linePitch="312" w:charSpace="0"/>
        </w:sectPr>
      </w:pPr>
      <w:r>
        <w:rPr>
          <w:rFonts w:hint="eastAsia" w:eastAsia="方正仿宋简体"/>
          <w:kern w:val="2"/>
          <w:sz w:val="28"/>
          <w:szCs w:val="28"/>
          <w:lang w:eastAsia="zh-CN" w:bidi="ar-SA"/>
        </w:rPr>
        <w:t>2.202</w:t>
      </w:r>
      <w:r>
        <w:rPr>
          <w:rFonts w:hint="eastAsia" w:eastAsia="方正仿宋简体"/>
          <w:kern w:val="2"/>
          <w:sz w:val="28"/>
          <w:szCs w:val="28"/>
          <w:lang w:val="en-US" w:eastAsia="zh-CN" w:bidi="ar-SA"/>
        </w:rPr>
        <w:t>2</w:t>
      </w:r>
      <w:r>
        <w:rPr>
          <w:rFonts w:hint="eastAsia" w:eastAsia="方正仿宋简体"/>
          <w:kern w:val="2"/>
          <w:sz w:val="28"/>
          <w:szCs w:val="28"/>
          <w:lang w:eastAsia="zh-CN" w:bidi="ar-SA"/>
        </w:rPr>
        <w:t>年度乐至县项目支出绩效目标完成情况表</w:t>
      </w:r>
    </w:p>
    <w:p>
      <w:pPr>
        <w:spacing w:line="620" w:lineRule="exact"/>
        <w:rPr>
          <w:rFonts w:eastAsia="方正黑体简体"/>
          <w:bCs/>
          <w:sz w:val="32"/>
          <w:szCs w:val="32"/>
          <w:lang w:eastAsia="zh-CN"/>
        </w:rPr>
      </w:pPr>
      <w:r>
        <w:rPr>
          <w:rFonts w:hint="eastAsia" w:eastAsia="方正黑体简体"/>
          <w:bCs/>
          <w:sz w:val="32"/>
          <w:szCs w:val="32"/>
          <w:lang w:eastAsia="zh-CN"/>
        </w:rPr>
        <w:t>附件</w:t>
      </w:r>
      <w:r>
        <w:rPr>
          <w:rFonts w:eastAsia="方正黑体简体"/>
          <w:bCs/>
          <w:sz w:val="32"/>
          <w:szCs w:val="32"/>
          <w:lang w:eastAsia="zh-CN"/>
        </w:rPr>
        <w:t>1</w:t>
      </w:r>
    </w:p>
    <w:p>
      <w:pPr>
        <w:spacing w:line="620" w:lineRule="exact"/>
        <w:jc w:val="center"/>
        <w:rPr>
          <w:rFonts w:eastAsia="方正小标宋简体"/>
          <w:bCs/>
          <w:sz w:val="44"/>
          <w:szCs w:val="44"/>
          <w:lang w:eastAsia="zh-CN"/>
        </w:rPr>
      </w:pPr>
      <w:r>
        <w:rPr>
          <w:rFonts w:eastAsia="方正小标宋简体"/>
          <w:bCs/>
          <w:sz w:val="44"/>
          <w:szCs w:val="44"/>
          <w:lang w:eastAsia="zh-CN"/>
        </w:rPr>
        <w:t>202</w:t>
      </w:r>
      <w:r>
        <w:rPr>
          <w:rFonts w:hint="eastAsia" w:eastAsia="方正小标宋简体"/>
          <w:bCs/>
          <w:sz w:val="44"/>
          <w:szCs w:val="44"/>
          <w:lang w:val="en-US" w:eastAsia="zh-CN"/>
        </w:rPr>
        <w:t>2</w:t>
      </w:r>
      <w:r>
        <w:rPr>
          <w:rFonts w:hint="eastAsia" w:eastAsia="方正小标宋简体"/>
          <w:bCs/>
          <w:sz w:val="44"/>
          <w:szCs w:val="44"/>
          <w:lang w:eastAsia="zh-CN"/>
        </w:rPr>
        <w:t>年度乐至县项目支出绩效自评计分表</w:t>
      </w:r>
    </w:p>
    <w:p>
      <w:pPr>
        <w:spacing w:line="620" w:lineRule="exact"/>
        <w:jc w:val="center"/>
        <w:rPr>
          <w:rFonts w:eastAsia="方正楷体简体"/>
          <w:b/>
          <w:bCs/>
          <w:sz w:val="32"/>
          <w:szCs w:val="32"/>
          <w:lang w:eastAsia="zh-CN"/>
        </w:rPr>
      </w:pPr>
      <w:r>
        <w:rPr>
          <w:rFonts w:hint="eastAsia" w:eastAsia="方正楷体简体"/>
          <w:b/>
          <w:bCs/>
          <w:sz w:val="32"/>
          <w:szCs w:val="32"/>
          <w:lang w:eastAsia="zh-CN"/>
        </w:rPr>
        <w:t>（</w:t>
      </w:r>
      <w:r>
        <w:rPr>
          <w:rFonts w:hint="eastAsia" w:eastAsia="方正楷体简体"/>
          <w:b/>
          <w:sz w:val="32"/>
          <w:szCs w:val="32"/>
          <w:lang w:eastAsia="zh-CN"/>
        </w:rPr>
        <w:t>2021年度易肇事肇祸严重精神障碍患者补助经费</w:t>
      </w:r>
      <w:r>
        <w:rPr>
          <w:rFonts w:hint="eastAsia" w:eastAsia="方正楷体简体"/>
          <w:b/>
          <w:bCs/>
          <w:sz w:val="32"/>
          <w:szCs w:val="32"/>
          <w:lang w:eastAsia="zh-CN"/>
        </w:rPr>
        <w:t>）</w:t>
      </w:r>
    </w:p>
    <w:p>
      <w:pPr>
        <w:spacing w:line="620" w:lineRule="exact"/>
        <w:rPr>
          <w:rFonts w:eastAsia="宋体"/>
          <w:sz w:val="20"/>
          <w:lang w:eastAsia="zh-CN"/>
        </w:rPr>
      </w:pPr>
      <w:r>
        <w:rPr>
          <w:rFonts w:hint="eastAsia"/>
          <w:bCs/>
          <w:sz w:val="20"/>
          <w:lang w:eastAsia="zh-CN"/>
        </w:rPr>
        <w:t>预算单位名称：乐至县</w:t>
      </w:r>
      <w:r>
        <w:rPr>
          <w:rFonts w:hint="eastAsia" w:eastAsiaTheme="minorEastAsia"/>
          <w:bCs/>
          <w:sz w:val="20"/>
          <w:lang w:eastAsia="zh-CN"/>
        </w:rPr>
        <w:t>人民政府</w:t>
      </w:r>
      <w:r>
        <w:rPr>
          <w:rFonts w:hint="eastAsia"/>
          <w:bCs/>
          <w:sz w:val="20"/>
          <w:lang w:eastAsia="zh-CN"/>
        </w:rPr>
        <w:t>南塔街道</w:t>
      </w:r>
      <w:r>
        <w:rPr>
          <w:rFonts w:hint="eastAsia" w:eastAsiaTheme="minorEastAsia"/>
          <w:bCs/>
          <w:sz w:val="20"/>
          <w:lang w:eastAsia="zh-CN"/>
        </w:rPr>
        <w:t>办事处</w:t>
      </w:r>
      <w:r>
        <w:rPr>
          <w:bCs/>
          <w:sz w:val="20"/>
          <w:lang w:eastAsia="zh-CN"/>
        </w:rPr>
        <w:t xml:space="preserve">  </w:t>
      </w:r>
      <w:r>
        <w:rPr>
          <w:rFonts w:hint="eastAsia" w:eastAsiaTheme="minorEastAsia"/>
          <w:bCs/>
          <w:sz w:val="20"/>
          <w:lang w:eastAsia="zh-CN"/>
        </w:rPr>
        <w:t xml:space="preserve"> </w:t>
      </w:r>
      <w:r>
        <w:rPr>
          <w:rFonts w:hint="eastAsia"/>
          <w:bCs/>
          <w:sz w:val="20"/>
          <w:lang w:eastAsia="zh-CN"/>
        </w:rPr>
        <w:t>预算单位编码：</w:t>
      </w:r>
      <w:r>
        <w:rPr>
          <w:rFonts w:hint="eastAsia" w:eastAsiaTheme="minorEastAsia"/>
          <w:bCs/>
          <w:sz w:val="20"/>
          <w:lang w:eastAsia="zh-CN"/>
        </w:rPr>
        <w:t>301001</w:t>
      </w:r>
      <w:r>
        <w:rPr>
          <w:rFonts w:hint="eastAsia" w:eastAsia="宋体"/>
          <w:bCs/>
          <w:sz w:val="20"/>
          <w:lang w:eastAsia="zh-CN"/>
        </w:rPr>
        <w:t xml:space="preserve">  </w:t>
      </w:r>
      <w:r>
        <w:rPr>
          <w:bCs/>
          <w:sz w:val="20"/>
          <w:lang w:eastAsia="zh-CN"/>
        </w:rPr>
        <w:t xml:space="preserve">    </w:t>
      </w:r>
      <w:r>
        <w:rPr>
          <w:rFonts w:hint="eastAsia"/>
          <w:bCs/>
          <w:sz w:val="20"/>
          <w:lang w:eastAsia="zh-CN"/>
        </w:rPr>
        <w:t>自评等级：优</w:t>
      </w:r>
    </w:p>
    <w:tbl>
      <w:tblPr>
        <w:tblStyle w:val="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453"/>
        <w:gridCol w:w="567"/>
        <w:gridCol w:w="707"/>
        <w:gridCol w:w="1703"/>
        <w:gridCol w:w="3402"/>
        <w:gridCol w:w="851"/>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271" w:type="pct"/>
            <w:tcBorders>
              <w:top w:val="single" w:color="auto" w:sz="12" w:space="0"/>
            </w:tcBorders>
            <w:shd w:val="clear" w:color="auto" w:fill="FFFFFF"/>
            <w:vAlign w:val="center"/>
          </w:tcPr>
          <w:p>
            <w:pPr>
              <w:widowControl/>
              <w:spacing w:line="240" w:lineRule="exact"/>
              <w:jc w:val="center"/>
              <w:rPr>
                <w:rFonts w:eastAsia="方正黑体简体"/>
                <w:bCs/>
                <w:szCs w:val="21"/>
              </w:rPr>
            </w:pPr>
            <w:r>
              <w:rPr>
                <w:rFonts w:hint="eastAsia" w:eastAsia="方正黑体简体"/>
                <w:bCs/>
                <w:szCs w:val="21"/>
              </w:rPr>
              <w:t>一级</w:t>
            </w:r>
          </w:p>
          <w:p>
            <w:pPr>
              <w:widowControl/>
              <w:spacing w:line="240" w:lineRule="exact"/>
              <w:jc w:val="center"/>
              <w:rPr>
                <w:rFonts w:eastAsia="方正黑体简体"/>
                <w:bCs/>
                <w:szCs w:val="21"/>
              </w:rPr>
            </w:pPr>
            <w:r>
              <w:rPr>
                <w:rFonts w:hint="eastAsia" w:eastAsia="方正黑体简体"/>
                <w:bCs/>
                <w:szCs w:val="21"/>
              </w:rPr>
              <w:t>指标</w:t>
            </w:r>
          </w:p>
        </w:tc>
        <w:tc>
          <w:tcPr>
            <w:tcW w:w="339" w:type="pct"/>
            <w:tcBorders>
              <w:top w:val="single" w:color="auto" w:sz="12" w:space="0"/>
            </w:tcBorders>
            <w:shd w:val="clear" w:color="auto" w:fill="FFFFFF"/>
            <w:vAlign w:val="center"/>
          </w:tcPr>
          <w:p>
            <w:pPr>
              <w:widowControl/>
              <w:spacing w:line="240" w:lineRule="exact"/>
              <w:jc w:val="center"/>
              <w:rPr>
                <w:rFonts w:eastAsia="方正黑体简体"/>
                <w:bCs/>
                <w:szCs w:val="21"/>
              </w:rPr>
            </w:pPr>
            <w:r>
              <w:rPr>
                <w:rFonts w:hint="eastAsia" w:eastAsia="方正黑体简体"/>
                <w:bCs/>
                <w:szCs w:val="21"/>
              </w:rPr>
              <w:t>二级</w:t>
            </w:r>
          </w:p>
          <w:p>
            <w:pPr>
              <w:widowControl/>
              <w:spacing w:line="240" w:lineRule="exact"/>
              <w:jc w:val="center"/>
              <w:rPr>
                <w:rFonts w:eastAsia="方正黑体简体"/>
                <w:bCs/>
                <w:szCs w:val="21"/>
              </w:rPr>
            </w:pPr>
            <w:r>
              <w:rPr>
                <w:rFonts w:hint="eastAsia" w:eastAsia="方正黑体简体"/>
                <w:bCs/>
                <w:szCs w:val="21"/>
              </w:rPr>
              <w:t>指标</w:t>
            </w:r>
          </w:p>
        </w:tc>
        <w:tc>
          <w:tcPr>
            <w:tcW w:w="423" w:type="pct"/>
            <w:tcBorders>
              <w:top w:val="single" w:color="auto" w:sz="12" w:space="0"/>
            </w:tcBorders>
            <w:shd w:val="clear" w:color="auto" w:fill="FFFFFF"/>
            <w:vAlign w:val="center"/>
          </w:tcPr>
          <w:p>
            <w:pPr>
              <w:widowControl/>
              <w:spacing w:line="240" w:lineRule="exact"/>
              <w:jc w:val="center"/>
              <w:rPr>
                <w:rFonts w:eastAsia="方正黑体简体"/>
                <w:bCs/>
                <w:szCs w:val="21"/>
              </w:rPr>
            </w:pPr>
            <w:r>
              <w:rPr>
                <w:rFonts w:hint="eastAsia" w:eastAsia="方正黑体简体"/>
                <w:bCs/>
                <w:szCs w:val="21"/>
              </w:rPr>
              <w:t>三级</w:t>
            </w:r>
          </w:p>
          <w:p>
            <w:pPr>
              <w:widowControl/>
              <w:spacing w:line="240" w:lineRule="exact"/>
              <w:jc w:val="center"/>
              <w:rPr>
                <w:rFonts w:eastAsia="方正黑体简体"/>
                <w:bCs/>
                <w:szCs w:val="21"/>
              </w:rPr>
            </w:pPr>
            <w:r>
              <w:rPr>
                <w:rFonts w:hint="eastAsia" w:eastAsia="方正黑体简体"/>
                <w:bCs/>
                <w:szCs w:val="21"/>
              </w:rPr>
              <w:t>指标</w:t>
            </w:r>
          </w:p>
        </w:tc>
        <w:tc>
          <w:tcPr>
            <w:tcW w:w="1018" w:type="pct"/>
            <w:tcBorders>
              <w:top w:val="single" w:color="auto" w:sz="12" w:space="0"/>
            </w:tcBorders>
            <w:shd w:val="clear" w:color="auto" w:fill="FFFFFF"/>
            <w:vAlign w:val="center"/>
          </w:tcPr>
          <w:p>
            <w:pPr>
              <w:widowControl/>
              <w:spacing w:line="240" w:lineRule="exact"/>
              <w:jc w:val="center"/>
              <w:rPr>
                <w:rFonts w:eastAsia="方正黑体简体"/>
                <w:bCs/>
                <w:szCs w:val="21"/>
              </w:rPr>
            </w:pPr>
            <w:r>
              <w:rPr>
                <w:rFonts w:hint="eastAsia" w:eastAsia="方正黑体简体"/>
                <w:bCs/>
                <w:szCs w:val="21"/>
              </w:rPr>
              <w:t>指标解释</w:t>
            </w:r>
          </w:p>
        </w:tc>
        <w:tc>
          <w:tcPr>
            <w:tcW w:w="2034" w:type="pct"/>
            <w:tcBorders>
              <w:top w:val="single" w:color="auto" w:sz="12" w:space="0"/>
            </w:tcBorders>
            <w:shd w:val="clear" w:color="auto" w:fill="FFFFFF"/>
            <w:vAlign w:val="center"/>
          </w:tcPr>
          <w:p>
            <w:pPr>
              <w:widowControl/>
              <w:spacing w:line="240" w:lineRule="exact"/>
              <w:jc w:val="center"/>
              <w:rPr>
                <w:rFonts w:eastAsia="方正黑体简体"/>
                <w:bCs/>
                <w:szCs w:val="21"/>
                <w:lang w:eastAsia="zh-CN"/>
              </w:rPr>
            </w:pPr>
            <w:r>
              <w:rPr>
                <w:rFonts w:hint="eastAsia" w:eastAsia="方正黑体简体"/>
                <w:bCs/>
                <w:szCs w:val="21"/>
                <w:lang w:eastAsia="zh-CN"/>
              </w:rPr>
              <w:t>指标说明（评价计分标准）</w:t>
            </w:r>
          </w:p>
        </w:tc>
        <w:tc>
          <w:tcPr>
            <w:tcW w:w="509" w:type="pct"/>
            <w:tcBorders>
              <w:top w:val="single" w:color="auto" w:sz="12" w:space="0"/>
            </w:tcBorders>
            <w:shd w:val="clear" w:color="auto" w:fill="FFFFFF"/>
            <w:vAlign w:val="center"/>
          </w:tcPr>
          <w:p>
            <w:pPr>
              <w:widowControl/>
              <w:spacing w:line="240" w:lineRule="exact"/>
              <w:jc w:val="center"/>
              <w:rPr>
                <w:rFonts w:eastAsia="方正黑体简体"/>
                <w:bCs/>
                <w:szCs w:val="21"/>
              </w:rPr>
            </w:pPr>
            <w:r>
              <w:rPr>
                <w:rFonts w:hint="eastAsia" w:eastAsia="方正黑体简体"/>
                <w:bCs/>
                <w:szCs w:val="21"/>
              </w:rPr>
              <w:t>自评</w:t>
            </w:r>
          </w:p>
          <w:p>
            <w:pPr>
              <w:widowControl/>
              <w:spacing w:line="240" w:lineRule="exact"/>
              <w:jc w:val="center"/>
              <w:rPr>
                <w:rFonts w:eastAsia="方正黑体简体"/>
                <w:bCs/>
                <w:szCs w:val="21"/>
              </w:rPr>
            </w:pPr>
            <w:r>
              <w:rPr>
                <w:rFonts w:hint="eastAsia" w:eastAsia="方正黑体简体"/>
                <w:bCs/>
                <w:szCs w:val="21"/>
              </w:rPr>
              <w:t>分数</w:t>
            </w:r>
          </w:p>
        </w:tc>
        <w:tc>
          <w:tcPr>
            <w:tcW w:w="406" w:type="pct"/>
            <w:tcBorders>
              <w:top w:val="single" w:color="auto" w:sz="12" w:space="0"/>
            </w:tcBorders>
            <w:shd w:val="clear" w:color="auto" w:fill="FFFFFF"/>
            <w:vAlign w:val="center"/>
          </w:tcPr>
          <w:p>
            <w:pPr>
              <w:widowControl/>
              <w:spacing w:line="240" w:lineRule="exact"/>
              <w:jc w:val="center"/>
              <w:rPr>
                <w:rFonts w:eastAsia="方正黑体简体"/>
                <w:bCs/>
                <w:szCs w:val="21"/>
              </w:rPr>
            </w:pPr>
            <w:r>
              <w:rPr>
                <w:rFonts w:hint="eastAsia" w:eastAsia="方正黑体简体"/>
                <w:bCs/>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271" w:type="pct"/>
            <w:vMerge w:val="restart"/>
            <w:shd w:val="clear" w:color="auto" w:fill="FFFFFF"/>
            <w:noWrap/>
            <w:textDirection w:val="tbRlV"/>
            <w:vAlign w:val="center"/>
          </w:tcPr>
          <w:p>
            <w:pPr>
              <w:widowControl/>
              <w:spacing w:line="240" w:lineRule="exact"/>
              <w:jc w:val="center"/>
              <w:rPr>
                <w:szCs w:val="21"/>
              </w:rPr>
            </w:pPr>
            <w:r>
              <w:rPr>
                <w:rFonts w:hint="eastAsia"/>
                <w:szCs w:val="21"/>
              </w:rPr>
              <w:t>投</w:t>
            </w:r>
            <w:r>
              <w:rPr>
                <w:szCs w:val="21"/>
              </w:rPr>
              <w:t xml:space="preserve">   </w:t>
            </w:r>
            <w:r>
              <w:rPr>
                <w:rFonts w:hint="eastAsia"/>
                <w:szCs w:val="21"/>
              </w:rPr>
              <w:t>入（</w:t>
            </w:r>
            <w:r>
              <w:rPr>
                <w:szCs w:val="21"/>
              </w:rPr>
              <w:t>25</w:t>
            </w:r>
            <w:r>
              <w:rPr>
                <w:rFonts w:hint="eastAsia"/>
                <w:szCs w:val="21"/>
              </w:rPr>
              <w:t>分）</w:t>
            </w:r>
          </w:p>
        </w:tc>
        <w:tc>
          <w:tcPr>
            <w:tcW w:w="339" w:type="pct"/>
            <w:vMerge w:val="restart"/>
            <w:shd w:val="clear" w:color="auto" w:fill="FFFFFF"/>
            <w:vAlign w:val="center"/>
          </w:tcPr>
          <w:p>
            <w:pPr>
              <w:widowControl/>
              <w:spacing w:line="240" w:lineRule="exact"/>
              <w:jc w:val="center"/>
              <w:rPr>
                <w:szCs w:val="21"/>
              </w:rPr>
            </w:pPr>
            <w:r>
              <w:rPr>
                <w:rFonts w:hint="eastAsia"/>
                <w:szCs w:val="21"/>
              </w:rPr>
              <w:t>项目</w:t>
            </w:r>
          </w:p>
          <w:p>
            <w:pPr>
              <w:widowControl/>
              <w:spacing w:line="240" w:lineRule="exact"/>
              <w:jc w:val="center"/>
              <w:rPr>
                <w:szCs w:val="21"/>
              </w:rPr>
            </w:pPr>
            <w:r>
              <w:rPr>
                <w:rFonts w:hint="eastAsia"/>
                <w:szCs w:val="21"/>
              </w:rPr>
              <w:t>立项（</w:t>
            </w:r>
            <w:r>
              <w:rPr>
                <w:szCs w:val="21"/>
              </w:rPr>
              <w:t>15</w:t>
            </w:r>
            <w:r>
              <w:rPr>
                <w:rFonts w:hint="eastAsia"/>
                <w:szCs w:val="21"/>
              </w:rPr>
              <w:t>分）</w:t>
            </w:r>
          </w:p>
        </w:tc>
        <w:tc>
          <w:tcPr>
            <w:tcW w:w="423" w:type="pct"/>
            <w:shd w:val="clear" w:color="auto" w:fill="FFFFFF"/>
            <w:vAlign w:val="center"/>
          </w:tcPr>
          <w:p>
            <w:pPr>
              <w:widowControl/>
              <w:spacing w:line="240" w:lineRule="exact"/>
              <w:rPr>
                <w:szCs w:val="21"/>
                <w:lang w:eastAsia="zh-CN"/>
              </w:rPr>
            </w:pPr>
            <w:r>
              <w:rPr>
                <w:rFonts w:hint="eastAsia"/>
                <w:szCs w:val="21"/>
                <w:lang w:eastAsia="zh-CN"/>
              </w:rPr>
              <w:t>项目立项规范性（</w:t>
            </w:r>
            <w:r>
              <w:rPr>
                <w:szCs w:val="21"/>
                <w:lang w:eastAsia="zh-CN"/>
              </w:rPr>
              <w:t>5</w:t>
            </w:r>
            <w:r>
              <w:rPr>
                <w:rFonts w:hint="eastAsia"/>
                <w:szCs w:val="21"/>
                <w:lang w:eastAsia="zh-CN"/>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项目的申请、设立过程是否符合相关要求，用以反映和考核项目立项的规范情况。</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①项目是否按照规定的程序申请设立；（</w:t>
            </w:r>
            <w:r>
              <w:rPr>
                <w:szCs w:val="21"/>
                <w:lang w:eastAsia="zh-CN"/>
              </w:rPr>
              <w:t>1</w:t>
            </w:r>
            <w:r>
              <w:rPr>
                <w:rFonts w:hint="eastAsia"/>
                <w:szCs w:val="21"/>
                <w:lang w:eastAsia="zh-CN"/>
              </w:rPr>
              <w:t>分）</w:t>
            </w:r>
          </w:p>
          <w:p>
            <w:pPr>
              <w:widowControl/>
              <w:spacing w:line="240" w:lineRule="exact"/>
              <w:rPr>
                <w:szCs w:val="21"/>
                <w:lang w:eastAsia="zh-CN"/>
              </w:rPr>
            </w:pPr>
            <w:r>
              <w:rPr>
                <w:rFonts w:hint="eastAsia"/>
                <w:szCs w:val="21"/>
                <w:lang w:eastAsia="zh-CN"/>
              </w:rPr>
              <w:t>②所提交的文件、材料是否符合相关要求；（</w:t>
            </w:r>
            <w:r>
              <w:rPr>
                <w:szCs w:val="21"/>
                <w:lang w:eastAsia="zh-CN"/>
              </w:rPr>
              <w:t>2</w:t>
            </w:r>
            <w:r>
              <w:rPr>
                <w:rFonts w:hint="eastAsia"/>
                <w:szCs w:val="21"/>
                <w:lang w:eastAsia="zh-CN"/>
              </w:rPr>
              <w:t>分）</w:t>
            </w:r>
          </w:p>
          <w:p>
            <w:pPr>
              <w:widowControl/>
              <w:spacing w:line="240" w:lineRule="exact"/>
              <w:rPr>
                <w:szCs w:val="21"/>
              </w:rPr>
            </w:pPr>
            <w:r>
              <w:rPr>
                <w:rFonts w:hint="eastAsia"/>
                <w:szCs w:val="21"/>
                <w:lang w:eastAsia="zh-CN"/>
              </w:rPr>
              <w:t>③事前是否已经过必要的可行性研究、专家论证、风险评估、集体决策等。</w:t>
            </w:r>
            <w:r>
              <w:rPr>
                <w:rFonts w:hint="eastAsia"/>
                <w:szCs w:val="21"/>
              </w:rPr>
              <w:t>（</w:t>
            </w:r>
            <w:r>
              <w:rPr>
                <w:szCs w:val="21"/>
              </w:rPr>
              <w:t>2</w:t>
            </w:r>
            <w:r>
              <w:rPr>
                <w:rFonts w:hint="eastAsia"/>
                <w:szCs w:val="21"/>
              </w:rPr>
              <w:t>分）</w:t>
            </w:r>
          </w:p>
        </w:tc>
        <w:tc>
          <w:tcPr>
            <w:tcW w:w="509" w:type="pct"/>
            <w:noWrap/>
            <w:vAlign w:val="center"/>
          </w:tcPr>
          <w:p>
            <w:pPr>
              <w:widowControl/>
              <w:spacing w:line="240" w:lineRule="exact"/>
              <w:jc w:val="center"/>
              <w:rPr>
                <w:rFonts w:eastAsia="宋体"/>
                <w:szCs w:val="21"/>
                <w:lang w:eastAsia="zh-CN"/>
              </w:rPr>
            </w:pPr>
            <w:r>
              <w:rPr>
                <w:rFonts w:hint="eastAsia"/>
                <w:szCs w:val="21"/>
                <w:lang w:eastAsia="zh-CN"/>
              </w:rPr>
              <w:t>5</w:t>
            </w:r>
          </w:p>
        </w:tc>
        <w:tc>
          <w:tcPr>
            <w:tcW w:w="406" w:type="pct"/>
            <w:noWrap/>
            <w:vAlign w:val="center"/>
          </w:tcPr>
          <w:p>
            <w:pPr>
              <w:widowControl/>
              <w:spacing w:line="240" w:lineRule="exact"/>
              <w:rPr>
                <w:rFonts w:eastAsia="宋体"/>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lang w:eastAsia="zh-CN"/>
              </w:rPr>
            </w:pPr>
            <w:r>
              <w:rPr>
                <w:rFonts w:hint="eastAsia"/>
                <w:szCs w:val="21"/>
                <w:lang w:eastAsia="zh-CN"/>
              </w:rPr>
              <w:t>绩效目标合理性（</w:t>
            </w:r>
            <w:r>
              <w:rPr>
                <w:szCs w:val="21"/>
                <w:lang w:eastAsia="zh-CN"/>
              </w:rPr>
              <w:t>4</w:t>
            </w:r>
            <w:r>
              <w:rPr>
                <w:rFonts w:hint="eastAsia"/>
                <w:szCs w:val="21"/>
                <w:lang w:eastAsia="zh-CN"/>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项目所设定的绩效目标是否依据充分，是否符合客观实际，用以反映和考核项目绩效目标与项目实施的相符情况。</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①是否符合国家相关法律法规、国民经济发展规划和党委政府决策；（</w:t>
            </w:r>
            <w:r>
              <w:rPr>
                <w:szCs w:val="21"/>
                <w:lang w:eastAsia="zh-CN"/>
              </w:rPr>
              <w:t>1</w:t>
            </w:r>
            <w:r>
              <w:rPr>
                <w:rFonts w:hint="eastAsia"/>
                <w:szCs w:val="21"/>
                <w:lang w:eastAsia="zh-CN"/>
              </w:rPr>
              <w:t>分）</w:t>
            </w:r>
          </w:p>
          <w:p>
            <w:pPr>
              <w:widowControl/>
              <w:spacing w:line="240" w:lineRule="exact"/>
              <w:rPr>
                <w:szCs w:val="21"/>
                <w:lang w:eastAsia="zh-CN"/>
              </w:rPr>
            </w:pPr>
            <w:r>
              <w:rPr>
                <w:rFonts w:hint="eastAsia"/>
                <w:szCs w:val="21"/>
                <w:lang w:eastAsia="zh-CN"/>
              </w:rPr>
              <w:t>②是否与项目实施单位或委托单位职责密切相关；（</w:t>
            </w:r>
            <w:r>
              <w:rPr>
                <w:szCs w:val="21"/>
                <w:lang w:eastAsia="zh-CN"/>
              </w:rPr>
              <w:t>1</w:t>
            </w:r>
            <w:r>
              <w:rPr>
                <w:rFonts w:hint="eastAsia"/>
                <w:szCs w:val="21"/>
                <w:lang w:eastAsia="zh-CN"/>
              </w:rPr>
              <w:t>分）</w:t>
            </w:r>
          </w:p>
          <w:p>
            <w:pPr>
              <w:widowControl/>
              <w:spacing w:line="240" w:lineRule="exact"/>
              <w:rPr>
                <w:szCs w:val="21"/>
                <w:lang w:eastAsia="zh-CN"/>
              </w:rPr>
            </w:pPr>
            <w:r>
              <w:rPr>
                <w:rFonts w:hint="eastAsia"/>
                <w:szCs w:val="21"/>
                <w:lang w:eastAsia="zh-CN"/>
              </w:rPr>
              <w:t>③项目是否为促进事业发展所必需；（</w:t>
            </w:r>
            <w:r>
              <w:rPr>
                <w:szCs w:val="21"/>
                <w:lang w:eastAsia="zh-CN"/>
              </w:rPr>
              <w:t>1</w:t>
            </w:r>
            <w:r>
              <w:rPr>
                <w:rFonts w:hint="eastAsia"/>
                <w:szCs w:val="21"/>
                <w:lang w:eastAsia="zh-CN"/>
              </w:rPr>
              <w:t>分）</w:t>
            </w:r>
          </w:p>
          <w:p>
            <w:pPr>
              <w:widowControl/>
              <w:spacing w:line="240" w:lineRule="exact"/>
              <w:rPr>
                <w:szCs w:val="21"/>
              </w:rPr>
            </w:pPr>
            <w:r>
              <w:rPr>
                <w:rFonts w:hint="eastAsia"/>
                <w:szCs w:val="21"/>
                <w:lang w:eastAsia="zh-CN"/>
              </w:rPr>
              <w:t>④项目预期产出效益和效果是否符合正常的业绩水平。</w:t>
            </w:r>
            <w:r>
              <w:rPr>
                <w:rFonts w:hint="eastAsia"/>
                <w:szCs w:val="21"/>
              </w:rPr>
              <w:t>（</w:t>
            </w:r>
            <w:r>
              <w:rPr>
                <w:szCs w:val="21"/>
              </w:rPr>
              <w:t>1</w:t>
            </w:r>
            <w:r>
              <w:rPr>
                <w:rFonts w:hint="eastAsia"/>
                <w:szCs w:val="21"/>
              </w:rPr>
              <w:t>分）</w:t>
            </w:r>
          </w:p>
        </w:tc>
        <w:tc>
          <w:tcPr>
            <w:tcW w:w="509" w:type="pct"/>
            <w:noWrap/>
            <w:vAlign w:val="center"/>
          </w:tcPr>
          <w:p>
            <w:pPr>
              <w:widowControl/>
              <w:spacing w:line="240" w:lineRule="exact"/>
              <w:rPr>
                <w:rFonts w:eastAsia="宋体"/>
                <w:szCs w:val="21"/>
                <w:lang w:eastAsia="zh-CN"/>
              </w:rPr>
            </w:pPr>
            <w:r>
              <w:rPr>
                <w:rFonts w:hint="eastAsia"/>
                <w:szCs w:val="21"/>
              </w:rPr>
              <w:t>　</w:t>
            </w:r>
            <w:r>
              <w:rPr>
                <w:rFonts w:hint="eastAsia"/>
                <w:szCs w:val="21"/>
                <w:lang w:eastAsia="zh-CN"/>
              </w:rPr>
              <w:t>4</w:t>
            </w:r>
          </w:p>
        </w:tc>
        <w:tc>
          <w:tcPr>
            <w:tcW w:w="406" w:type="pct"/>
            <w:noWrap/>
            <w:vAlign w:val="center"/>
          </w:tcPr>
          <w:p>
            <w:pPr>
              <w:widowControl/>
              <w:spacing w:line="240" w:lineRule="exact"/>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lang w:eastAsia="zh-CN"/>
              </w:rPr>
            </w:pPr>
            <w:r>
              <w:rPr>
                <w:rFonts w:hint="eastAsia"/>
                <w:szCs w:val="21"/>
                <w:lang w:eastAsia="zh-CN"/>
              </w:rPr>
              <w:t>绩效指标明确性（</w:t>
            </w:r>
            <w:r>
              <w:rPr>
                <w:szCs w:val="21"/>
                <w:lang w:eastAsia="zh-CN"/>
              </w:rPr>
              <w:t>6</w:t>
            </w:r>
            <w:r>
              <w:rPr>
                <w:rFonts w:hint="eastAsia"/>
                <w:szCs w:val="21"/>
                <w:lang w:eastAsia="zh-CN"/>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依据绩效目标设定的绩效指标是否清晰、细化、可衡量等，用以反映和考核项目绩效目标的明细化情况。</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①是否将项目绩效目标细化分解为具体的绩效指标；（</w:t>
            </w:r>
            <w:r>
              <w:rPr>
                <w:szCs w:val="21"/>
                <w:lang w:eastAsia="zh-CN"/>
              </w:rPr>
              <w:t>2</w:t>
            </w:r>
            <w:r>
              <w:rPr>
                <w:rFonts w:hint="eastAsia"/>
                <w:szCs w:val="21"/>
                <w:lang w:eastAsia="zh-CN"/>
              </w:rPr>
              <w:t>分）</w:t>
            </w:r>
          </w:p>
          <w:p>
            <w:pPr>
              <w:widowControl/>
              <w:spacing w:line="240" w:lineRule="exact"/>
              <w:rPr>
                <w:szCs w:val="21"/>
                <w:lang w:eastAsia="zh-CN"/>
              </w:rPr>
            </w:pPr>
            <w:r>
              <w:rPr>
                <w:rFonts w:hint="eastAsia"/>
                <w:szCs w:val="21"/>
                <w:lang w:eastAsia="zh-CN"/>
              </w:rPr>
              <w:t>②是否通过清晰、可衡量的指标值予以体现；（</w:t>
            </w:r>
            <w:r>
              <w:rPr>
                <w:szCs w:val="21"/>
                <w:lang w:eastAsia="zh-CN"/>
              </w:rPr>
              <w:t>1</w:t>
            </w:r>
            <w:r>
              <w:rPr>
                <w:rFonts w:hint="eastAsia"/>
                <w:szCs w:val="21"/>
                <w:lang w:eastAsia="zh-CN"/>
              </w:rPr>
              <w:t>分）</w:t>
            </w:r>
          </w:p>
          <w:p>
            <w:pPr>
              <w:widowControl/>
              <w:spacing w:line="240" w:lineRule="exact"/>
              <w:rPr>
                <w:szCs w:val="21"/>
                <w:lang w:eastAsia="zh-CN"/>
              </w:rPr>
            </w:pPr>
            <w:r>
              <w:rPr>
                <w:rFonts w:hint="eastAsia"/>
                <w:szCs w:val="21"/>
                <w:lang w:eastAsia="zh-CN"/>
              </w:rPr>
              <w:t>③是否与项目年度任务数或计划数相对应；（</w:t>
            </w:r>
            <w:r>
              <w:rPr>
                <w:szCs w:val="21"/>
                <w:lang w:eastAsia="zh-CN"/>
              </w:rPr>
              <w:t>1</w:t>
            </w:r>
            <w:r>
              <w:rPr>
                <w:rFonts w:hint="eastAsia"/>
                <w:szCs w:val="21"/>
                <w:lang w:eastAsia="zh-CN"/>
              </w:rPr>
              <w:t>分）</w:t>
            </w:r>
          </w:p>
          <w:p>
            <w:pPr>
              <w:widowControl/>
              <w:spacing w:line="240" w:lineRule="exact"/>
              <w:rPr>
                <w:szCs w:val="21"/>
              </w:rPr>
            </w:pPr>
            <w:r>
              <w:rPr>
                <w:rFonts w:hint="eastAsia"/>
                <w:szCs w:val="21"/>
                <w:lang w:eastAsia="zh-CN"/>
              </w:rPr>
              <w:t>④是否与预算确定的项目投资额或资金量相匹配。</w:t>
            </w:r>
            <w:r>
              <w:rPr>
                <w:rFonts w:hint="eastAsia"/>
                <w:szCs w:val="21"/>
              </w:rPr>
              <w:t>（</w:t>
            </w:r>
            <w:r>
              <w:rPr>
                <w:szCs w:val="21"/>
              </w:rPr>
              <w:t>2</w:t>
            </w:r>
            <w:r>
              <w:rPr>
                <w:rFonts w:hint="eastAsia"/>
                <w:szCs w:val="21"/>
              </w:rPr>
              <w:t>分）</w:t>
            </w:r>
          </w:p>
        </w:tc>
        <w:tc>
          <w:tcPr>
            <w:tcW w:w="509" w:type="pct"/>
            <w:noWrap/>
            <w:vAlign w:val="center"/>
          </w:tcPr>
          <w:p>
            <w:pPr>
              <w:widowControl/>
              <w:spacing w:line="240" w:lineRule="exact"/>
              <w:rPr>
                <w:rFonts w:eastAsia="宋体"/>
                <w:szCs w:val="21"/>
                <w:lang w:eastAsia="zh-CN"/>
              </w:rPr>
            </w:pPr>
            <w:r>
              <w:rPr>
                <w:rFonts w:hint="eastAsia"/>
                <w:szCs w:val="21"/>
              </w:rPr>
              <w:t>　</w:t>
            </w:r>
            <w:r>
              <w:rPr>
                <w:rFonts w:hint="eastAsia"/>
                <w:szCs w:val="21"/>
                <w:lang w:eastAsia="zh-CN"/>
              </w:rPr>
              <w:t>6</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restart"/>
            <w:shd w:val="clear" w:color="auto" w:fill="FFFFFF"/>
            <w:vAlign w:val="center"/>
          </w:tcPr>
          <w:p>
            <w:pPr>
              <w:widowControl/>
              <w:spacing w:line="240" w:lineRule="exact"/>
              <w:jc w:val="center"/>
              <w:rPr>
                <w:szCs w:val="21"/>
              </w:rPr>
            </w:pPr>
            <w:r>
              <w:rPr>
                <w:rFonts w:hint="eastAsia"/>
                <w:szCs w:val="21"/>
              </w:rPr>
              <w:t>资金</w:t>
            </w:r>
          </w:p>
          <w:p>
            <w:pPr>
              <w:widowControl/>
              <w:spacing w:line="240" w:lineRule="exact"/>
              <w:jc w:val="center"/>
              <w:rPr>
                <w:szCs w:val="21"/>
              </w:rPr>
            </w:pPr>
            <w:r>
              <w:rPr>
                <w:rFonts w:hint="eastAsia"/>
                <w:szCs w:val="21"/>
              </w:rPr>
              <w:t>落实（</w:t>
            </w:r>
            <w:r>
              <w:rPr>
                <w:szCs w:val="21"/>
              </w:rPr>
              <w:t>10</w:t>
            </w:r>
            <w:r>
              <w:rPr>
                <w:rFonts w:hint="eastAsia"/>
                <w:szCs w:val="21"/>
              </w:rPr>
              <w:t>分）</w:t>
            </w:r>
          </w:p>
        </w:tc>
        <w:tc>
          <w:tcPr>
            <w:tcW w:w="423" w:type="pct"/>
            <w:shd w:val="clear" w:color="auto" w:fill="FFFFFF"/>
            <w:vAlign w:val="center"/>
          </w:tcPr>
          <w:p>
            <w:pPr>
              <w:widowControl/>
              <w:spacing w:line="240" w:lineRule="exact"/>
              <w:rPr>
                <w:szCs w:val="21"/>
              </w:rPr>
            </w:pPr>
            <w:r>
              <w:rPr>
                <w:rFonts w:hint="eastAsia"/>
                <w:szCs w:val="21"/>
              </w:rPr>
              <w:t>资金到位率（</w:t>
            </w:r>
            <w:r>
              <w:rPr>
                <w:szCs w:val="21"/>
              </w:rPr>
              <w:t>5</w:t>
            </w:r>
            <w:r>
              <w:rPr>
                <w:rFonts w:hint="eastAsia"/>
                <w:szCs w:val="21"/>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实际到位资金与计划投入资金的比率，用以反映和考核资金落实情况对项目实施的总体保障程度。</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资金到位率</w:t>
            </w:r>
            <w:r>
              <w:rPr>
                <w:szCs w:val="21"/>
                <w:lang w:eastAsia="zh-CN"/>
              </w:rPr>
              <w:t>=</w:t>
            </w:r>
            <w:r>
              <w:rPr>
                <w:rFonts w:hint="eastAsia"/>
                <w:szCs w:val="21"/>
                <w:lang w:eastAsia="zh-CN"/>
              </w:rPr>
              <w:t>（实际到位资金</w:t>
            </w:r>
            <w:r>
              <w:rPr>
                <w:szCs w:val="21"/>
                <w:lang w:eastAsia="zh-CN"/>
              </w:rPr>
              <w:t>/</w:t>
            </w:r>
            <w:r>
              <w:rPr>
                <w:rFonts w:hint="eastAsia"/>
                <w:szCs w:val="21"/>
                <w:lang w:eastAsia="zh-CN"/>
              </w:rPr>
              <w:t>计划投入资金）×</w:t>
            </w:r>
            <w:r>
              <w:rPr>
                <w:szCs w:val="21"/>
                <w:lang w:eastAsia="zh-CN"/>
              </w:rPr>
              <w:t>100%</w:t>
            </w:r>
            <w:r>
              <w:rPr>
                <w:rFonts w:hint="eastAsia"/>
                <w:szCs w:val="21"/>
                <w:lang w:eastAsia="zh-CN"/>
              </w:rPr>
              <w:t>。（达到目标值得</w:t>
            </w:r>
            <w:r>
              <w:rPr>
                <w:szCs w:val="21"/>
                <w:lang w:eastAsia="zh-CN"/>
              </w:rPr>
              <w:t>5</w:t>
            </w:r>
            <w:r>
              <w:rPr>
                <w:rFonts w:hint="eastAsia"/>
                <w:szCs w:val="21"/>
                <w:lang w:eastAsia="zh-CN"/>
              </w:rPr>
              <w:t>分，每少一个百分点扣</w:t>
            </w:r>
            <w:r>
              <w:rPr>
                <w:szCs w:val="21"/>
                <w:lang w:eastAsia="zh-CN"/>
              </w:rPr>
              <w:t>1</w:t>
            </w:r>
            <w:r>
              <w:rPr>
                <w:rFonts w:hint="eastAsia"/>
                <w:szCs w:val="21"/>
                <w:lang w:eastAsia="zh-CN"/>
              </w:rPr>
              <w:t>分，扣完为止）</w:t>
            </w:r>
          </w:p>
          <w:p>
            <w:pPr>
              <w:widowControl/>
              <w:spacing w:line="240" w:lineRule="exact"/>
              <w:rPr>
                <w:szCs w:val="21"/>
                <w:lang w:eastAsia="zh-CN"/>
              </w:rPr>
            </w:pPr>
            <w:r>
              <w:rPr>
                <w:rFonts w:hint="eastAsia"/>
                <w:szCs w:val="21"/>
                <w:lang w:eastAsia="zh-CN"/>
              </w:rPr>
              <w:t>实际到位资金：一定时期（本年度或项目期）内实际落实到具体项目的资金。</w:t>
            </w:r>
          </w:p>
          <w:p>
            <w:pPr>
              <w:widowControl/>
              <w:spacing w:line="240" w:lineRule="exact"/>
              <w:rPr>
                <w:szCs w:val="21"/>
                <w:lang w:eastAsia="zh-CN"/>
              </w:rPr>
            </w:pPr>
            <w:r>
              <w:rPr>
                <w:rFonts w:hint="eastAsia"/>
                <w:szCs w:val="21"/>
                <w:lang w:eastAsia="zh-CN"/>
              </w:rPr>
              <w:t>计划投入资金：一定时期（本年度或项目期）内计划投入到具体项目的资金。</w:t>
            </w:r>
          </w:p>
        </w:tc>
        <w:tc>
          <w:tcPr>
            <w:tcW w:w="509" w:type="pct"/>
            <w:noWrap/>
            <w:vAlign w:val="center"/>
          </w:tcPr>
          <w:p>
            <w:pPr>
              <w:widowControl/>
              <w:spacing w:line="240" w:lineRule="exact"/>
              <w:rPr>
                <w:rFonts w:eastAsia="宋体"/>
                <w:szCs w:val="21"/>
                <w:lang w:eastAsia="zh-CN"/>
              </w:rPr>
            </w:pPr>
            <w:r>
              <w:rPr>
                <w:rFonts w:hint="eastAsia"/>
                <w:szCs w:val="21"/>
                <w:lang w:eastAsia="zh-CN"/>
              </w:rPr>
              <w:t>　</w:t>
            </w:r>
            <w:r>
              <w:rPr>
                <w:rFonts w:hint="eastAsia"/>
                <w:szCs w:val="21"/>
                <w:lang w:val="en-US" w:eastAsia="zh-CN"/>
              </w:rPr>
              <w:t>4</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rPr>
            </w:pPr>
            <w:r>
              <w:rPr>
                <w:rFonts w:hint="eastAsia"/>
                <w:szCs w:val="21"/>
              </w:rPr>
              <w:t>到位及时率（</w:t>
            </w:r>
            <w:r>
              <w:rPr>
                <w:szCs w:val="21"/>
              </w:rPr>
              <w:t>5</w:t>
            </w:r>
            <w:r>
              <w:rPr>
                <w:rFonts w:hint="eastAsia"/>
                <w:szCs w:val="21"/>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及时到位资金与应到位资金的比率，用以反映和考核项目资金落实的及时性程度。</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到位及时率</w:t>
            </w:r>
            <w:r>
              <w:rPr>
                <w:szCs w:val="21"/>
                <w:lang w:eastAsia="zh-CN"/>
              </w:rPr>
              <w:t>=</w:t>
            </w:r>
            <w:r>
              <w:rPr>
                <w:rFonts w:hint="eastAsia"/>
                <w:szCs w:val="21"/>
                <w:lang w:eastAsia="zh-CN"/>
              </w:rPr>
              <w:t>（及时到位资金</w:t>
            </w:r>
            <w:r>
              <w:rPr>
                <w:szCs w:val="21"/>
                <w:lang w:eastAsia="zh-CN"/>
              </w:rPr>
              <w:t>/</w:t>
            </w:r>
            <w:r>
              <w:rPr>
                <w:rFonts w:hint="eastAsia"/>
                <w:szCs w:val="21"/>
                <w:lang w:eastAsia="zh-CN"/>
              </w:rPr>
              <w:t>应到位资金）×</w:t>
            </w:r>
            <w:r>
              <w:rPr>
                <w:szCs w:val="21"/>
                <w:lang w:eastAsia="zh-CN"/>
              </w:rPr>
              <w:t>100%</w:t>
            </w:r>
            <w:r>
              <w:rPr>
                <w:rFonts w:hint="eastAsia"/>
                <w:szCs w:val="21"/>
                <w:lang w:eastAsia="zh-CN"/>
              </w:rPr>
              <w:t>。（达到目标值得</w:t>
            </w:r>
            <w:r>
              <w:rPr>
                <w:szCs w:val="21"/>
                <w:lang w:eastAsia="zh-CN"/>
              </w:rPr>
              <w:t>5</w:t>
            </w:r>
            <w:r>
              <w:rPr>
                <w:rFonts w:hint="eastAsia"/>
                <w:szCs w:val="21"/>
                <w:lang w:eastAsia="zh-CN"/>
              </w:rPr>
              <w:t>分，每少一个百分点扣</w:t>
            </w:r>
            <w:r>
              <w:rPr>
                <w:szCs w:val="21"/>
                <w:lang w:eastAsia="zh-CN"/>
              </w:rPr>
              <w:t>1</w:t>
            </w:r>
            <w:r>
              <w:rPr>
                <w:rFonts w:hint="eastAsia"/>
                <w:szCs w:val="21"/>
                <w:lang w:eastAsia="zh-CN"/>
              </w:rPr>
              <w:t>分，扣完为止）</w:t>
            </w:r>
          </w:p>
          <w:p>
            <w:pPr>
              <w:widowControl/>
              <w:spacing w:line="240" w:lineRule="exact"/>
              <w:rPr>
                <w:szCs w:val="21"/>
                <w:lang w:eastAsia="zh-CN"/>
              </w:rPr>
            </w:pPr>
            <w:r>
              <w:rPr>
                <w:rFonts w:hint="eastAsia"/>
                <w:szCs w:val="21"/>
                <w:lang w:eastAsia="zh-CN"/>
              </w:rPr>
              <w:t>及时到位资金：截至规定时点实际落实到具体项目的资金。</w:t>
            </w:r>
          </w:p>
          <w:p>
            <w:pPr>
              <w:widowControl/>
              <w:spacing w:line="240" w:lineRule="exact"/>
              <w:rPr>
                <w:szCs w:val="21"/>
                <w:lang w:eastAsia="zh-CN"/>
              </w:rPr>
            </w:pPr>
            <w:r>
              <w:rPr>
                <w:rFonts w:hint="eastAsia"/>
                <w:szCs w:val="21"/>
                <w:lang w:eastAsia="zh-CN"/>
              </w:rPr>
              <w:t>应到位资金：按照合同或项目进度要求截至规定时点应落实到具体项目的资金。</w:t>
            </w:r>
          </w:p>
        </w:tc>
        <w:tc>
          <w:tcPr>
            <w:tcW w:w="509" w:type="pct"/>
            <w:noWrap/>
            <w:vAlign w:val="center"/>
          </w:tcPr>
          <w:p>
            <w:pPr>
              <w:widowControl/>
              <w:spacing w:line="240" w:lineRule="exact"/>
              <w:rPr>
                <w:rFonts w:eastAsia="宋体"/>
                <w:szCs w:val="21"/>
                <w:lang w:eastAsia="zh-CN"/>
              </w:rPr>
            </w:pPr>
            <w:r>
              <w:rPr>
                <w:rFonts w:hint="eastAsia"/>
                <w:szCs w:val="21"/>
                <w:lang w:eastAsia="zh-CN"/>
              </w:rPr>
              <w:t>　</w:t>
            </w:r>
            <w:r>
              <w:rPr>
                <w:rFonts w:hint="eastAsia"/>
                <w:szCs w:val="21"/>
                <w:lang w:val="en-US" w:eastAsia="zh-CN"/>
              </w:rPr>
              <w:t>5</w:t>
            </w:r>
          </w:p>
        </w:tc>
        <w:tc>
          <w:tcPr>
            <w:tcW w:w="406" w:type="pct"/>
            <w:noWrap/>
            <w:vAlign w:val="center"/>
          </w:tcPr>
          <w:p>
            <w:pPr>
              <w:widowControl/>
              <w:spacing w:line="240" w:lineRule="exact"/>
              <w:rPr>
                <w:rFonts w:eastAsia="宋体"/>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271" w:type="pct"/>
            <w:vMerge w:val="restart"/>
            <w:shd w:val="clear" w:color="auto" w:fill="FFFFFF"/>
            <w:noWrap/>
            <w:textDirection w:val="tbRlV"/>
            <w:vAlign w:val="center"/>
          </w:tcPr>
          <w:p>
            <w:pPr>
              <w:widowControl/>
              <w:spacing w:line="260" w:lineRule="exact"/>
              <w:jc w:val="center"/>
              <w:rPr>
                <w:szCs w:val="21"/>
              </w:rPr>
            </w:pPr>
            <w:r>
              <w:rPr>
                <w:rFonts w:hint="eastAsia"/>
                <w:szCs w:val="21"/>
              </w:rPr>
              <w:t>过</w:t>
            </w:r>
            <w:r>
              <w:rPr>
                <w:szCs w:val="21"/>
              </w:rPr>
              <w:t xml:space="preserve">   </w:t>
            </w:r>
            <w:r>
              <w:rPr>
                <w:rFonts w:hint="eastAsia"/>
                <w:szCs w:val="21"/>
              </w:rPr>
              <w:t>程（</w:t>
            </w:r>
            <w:r>
              <w:rPr>
                <w:szCs w:val="21"/>
              </w:rPr>
              <w:t>25</w:t>
            </w:r>
            <w:r>
              <w:rPr>
                <w:rFonts w:hint="eastAsia"/>
                <w:szCs w:val="21"/>
              </w:rPr>
              <w:t>分）</w:t>
            </w:r>
          </w:p>
        </w:tc>
        <w:tc>
          <w:tcPr>
            <w:tcW w:w="339" w:type="pct"/>
            <w:vMerge w:val="restart"/>
            <w:shd w:val="clear" w:color="auto" w:fill="FFFFFF"/>
            <w:vAlign w:val="center"/>
          </w:tcPr>
          <w:p>
            <w:pPr>
              <w:widowControl/>
              <w:spacing w:line="260" w:lineRule="exact"/>
              <w:jc w:val="center"/>
              <w:rPr>
                <w:szCs w:val="21"/>
              </w:rPr>
            </w:pPr>
            <w:r>
              <w:rPr>
                <w:rFonts w:hint="eastAsia"/>
                <w:szCs w:val="21"/>
              </w:rPr>
              <w:t>业务</w:t>
            </w:r>
          </w:p>
          <w:p>
            <w:pPr>
              <w:widowControl/>
              <w:spacing w:line="260" w:lineRule="exact"/>
              <w:jc w:val="center"/>
              <w:rPr>
                <w:szCs w:val="21"/>
              </w:rPr>
            </w:pPr>
            <w:r>
              <w:rPr>
                <w:rFonts w:hint="eastAsia"/>
                <w:szCs w:val="21"/>
              </w:rPr>
              <w:t>管理（</w:t>
            </w:r>
            <w:r>
              <w:rPr>
                <w:szCs w:val="21"/>
              </w:rPr>
              <w:t>13</w:t>
            </w:r>
            <w:r>
              <w:rPr>
                <w:rFonts w:hint="eastAsia"/>
                <w:szCs w:val="21"/>
              </w:rPr>
              <w:t>分）</w:t>
            </w:r>
          </w:p>
        </w:tc>
        <w:tc>
          <w:tcPr>
            <w:tcW w:w="423" w:type="pct"/>
            <w:shd w:val="clear" w:color="auto" w:fill="FFFFFF"/>
            <w:vAlign w:val="center"/>
          </w:tcPr>
          <w:p>
            <w:pPr>
              <w:widowControl/>
              <w:spacing w:line="260" w:lineRule="exact"/>
              <w:rPr>
                <w:szCs w:val="21"/>
              </w:rPr>
            </w:pPr>
            <w:r>
              <w:rPr>
                <w:rFonts w:hint="eastAsia"/>
                <w:szCs w:val="21"/>
              </w:rPr>
              <w:t>管理制度健全性（</w:t>
            </w:r>
            <w:r>
              <w:rPr>
                <w:szCs w:val="21"/>
              </w:rPr>
              <w:t>4</w:t>
            </w:r>
            <w:r>
              <w:rPr>
                <w:rFonts w:hint="eastAsia"/>
                <w:szCs w:val="21"/>
              </w:rPr>
              <w:t>分）</w:t>
            </w:r>
          </w:p>
        </w:tc>
        <w:tc>
          <w:tcPr>
            <w:tcW w:w="1018" w:type="pct"/>
            <w:shd w:val="clear" w:color="auto" w:fill="FFFFFF"/>
            <w:vAlign w:val="center"/>
          </w:tcPr>
          <w:p>
            <w:pPr>
              <w:widowControl/>
              <w:spacing w:line="260" w:lineRule="exact"/>
              <w:rPr>
                <w:szCs w:val="21"/>
                <w:lang w:eastAsia="zh-CN"/>
              </w:rPr>
            </w:pPr>
            <w:r>
              <w:rPr>
                <w:rFonts w:hint="eastAsia"/>
                <w:szCs w:val="21"/>
                <w:lang w:eastAsia="zh-CN"/>
              </w:rPr>
              <w:t>项目实施单位的业务管理制度是否健全，用以反映和考核业务管理制度对项目顺利实施的保障情况。</w:t>
            </w:r>
          </w:p>
        </w:tc>
        <w:tc>
          <w:tcPr>
            <w:tcW w:w="2034" w:type="pct"/>
            <w:shd w:val="clear" w:color="auto" w:fill="FFFFFF"/>
            <w:vAlign w:val="center"/>
          </w:tcPr>
          <w:p>
            <w:pPr>
              <w:widowControl/>
              <w:spacing w:line="260" w:lineRule="exact"/>
              <w:rPr>
                <w:szCs w:val="21"/>
                <w:lang w:eastAsia="zh-CN"/>
              </w:rPr>
            </w:pPr>
            <w:r>
              <w:rPr>
                <w:rFonts w:hint="eastAsia"/>
                <w:szCs w:val="21"/>
                <w:lang w:eastAsia="zh-CN"/>
              </w:rPr>
              <w:t>①是否已制定或具有相应的业务管理制度；（</w:t>
            </w:r>
            <w:r>
              <w:rPr>
                <w:szCs w:val="21"/>
                <w:lang w:eastAsia="zh-CN"/>
              </w:rPr>
              <w:t>2</w:t>
            </w:r>
            <w:r>
              <w:rPr>
                <w:rFonts w:hint="eastAsia"/>
                <w:szCs w:val="21"/>
                <w:lang w:eastAsia="zh-CN"/>
              </w:rPr>
              <w:t>分）</w:t>
            </w:r>
          </w:p>
          <w:p>
            <w:pPr>
              <w:widowControl/>
              <w:spacing w:line="260" w:lineRule="exact"/>
              <w:rPr>
                <w:szCs w:val="21"/>
              </w:rPr>
            </w:pPr>
            <w:r>
              <w:rPr>
                <w:rFonts w:hint="eastAsia"/>
                <w:szCs w:val="21"/>
                <w:lang w:eastAsia="zh-CN"/>
              </w:rPr>
              <w:t>②业务管理制度是否合法、合规、完整。</w:t>
            </w:r>
            <w:r>
              <w:rPr>
                <w:rFonts w:hint="eastAsia"/>
                <w:szCs w:val="21"/>
              </w:rPr>
              <w:t>（</w:t>
            </w:r>
            <w:r>
              <w:rPr>
                <w:szCs w:val="21"/>
              </w:rPr>
              <w:t>2</w:t>
            </w:r>
            <w:r>
              <w:rPr>
                <w:rFonts w:hint="eastAsia"/>
                <w:szCs w:val="21"/>
              </w:rPr>
              <w:t>分）</w:t>
            </w:r>
          </w:p>
        </w:tc>
        <w:tc>
          <w:tcPr>
            <w:tcW w:w="509" w:type="pct"/>
            <w:noWrap/>
            <w:vAlign w:val="center"/>
          </w:tcPr>
          <w:p>
            <w:pPr>
              <w:widowControl/>
              <w:spacing w:line="260" w:lineRule="exact"/>
              <w:rPr>
                <w:szCs w:val="21"/>
              </w:rPr>
            </w:pPr>
            <w:r>
              <w:rPr>
                <w:rFonts w:hint="eastAsia"/>
                <w:szCs w:val="21"/>
              </w:rPr>
              <w:t>　</w:t>
            </w:r>
            <w:r>
              <w:rPr>
                <w:rFonts w:hint="eastAsia"/>
                <w:szCs w:val="21"/>
                <w:lang w:val="en-US" w:eastAsia="zh-CN"/>
              </w:rPr>
              <w:t>3</w:t>
            </w:r>
          </w:p>
        </w:tc>
        <w:tc>
          <w:tcPr>
            <w:tcW w:w="406" w:type="pct"/>
            <w:noWrap/>
            <w:vAlign w:val="center"/>
          </w:tcPr>
          <w:p>
            <w:pPr>
              <w:widowControl/>
              <w:spacing w:line="26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271" w:type="pct"/>
            <w:vMerge w:val="continue"/>
            <w:shd w:val="clear" w:color="auto" w:fill="auto"/>
            <w:vAlign w:val="center"/>
          </w:tcPr>
          <w:p>
            <w:pPr>
              <w:widowControl/>
              <w:spacing w:line="260" w:lineRule="exact"/>
              <w:rPr>
                <w:szCs w:val="21"/>
              </w:rPr>
            </w:pPr>
          </w:p>
        </w:tc>
        <w:tc>
          <w:tcPr>
            <w:tcW w:w="339" w:type="pct"/>
            <w:vMerge w:val="continue"/>
            <w:shd w:val="clear" w:color="auto" w:fill="auto"/>
            <w:vAlign w:val="center"/>
          </w:tcPr>
          <w:p>
            <w:pPr>
              <w:widowControl/>
              <w:spacing w:line="260" w:lineRule="exact"/>
              <w:rPr>
                <w:szCs w:val="21"/>
              </w:rPr>
            </w:pPr>
          </w:p>
        </w:tc>
        <w:tc>
          <w:tcPr>
            <w:tcW w:w="423" w:type="pct"/>
            <w:shd w:val="clear" w:color="auto" w:fill="FFFFFF"/>
            <w:vAlign w:val="center"/>
          </w:tcPr>
          <w:p>
            <w:pPr>
              <w:widowControl/>
              <w:spacing w:line="260" w:lineRule="exact"/>
              <w:rPr>
                <w:szCs w:val="21"/>
              </w:rPr>
            </w:pPr>
            <w:r>
              <w:rPr>
                <w:rFonts w:hint="eastAsia"/>
                <w:szCs w:val="21"/>
              </w:rPr>
              <w:t>制度执行有效性（</w:t>
            </w:r>
            <w:r>
              <w:rPr>
                <w:szCs w:val="21"/>
              </w:rPr>
              <w:t>6</w:t>
            </w:r>
            <w:r>
              <w:rPr>
                <w:rFonts w:hint="eastAsia"/>
                <w:szCs w:val="21"/>
              </w:rPr>
              <w:t>分</w:t>
            </w:r>
            <w:r>
              <w:rPr>
                <w:szCs w:val="21"/>
              </w:rPr>
              <w:t>)</w:t>
            </w:r>
          </w:p>
        </w:tc>
        <w:tc>
          <w:tcPr>
            <w:tcW w:w="1018" w:type="pct"/>
            <w:shd w:val="clear" w:color="auto" w:fill="FFFFFF"/>
            <w:vAlign w:val="center"/>
          </w:tcPr>
          <w:p>
            <w:pPr>
              <w:widowControl/>
              <w:spacing w:line="260" w:lineRule="exact"/>
              <w:rPr>
                <w:szCs w:val="21"/>
                <w:lang w:eastAsia="zh-CN"/>
              </w:rPr>
            </w:pPr>
            <w:r>
              <w:rPr>
                <w:rFonts w:hint="eastAsia"/>
                <w:szCs w:val="21"/>
                <w:lang w:eastAsia="zh-CN"/>
              </w:rPr>
              <w:t>项目实施是否符合相关业务管理规定，用以反映和考核业务管理制度的有效执行情况。</w:t>
            </w:r>
          </w:p>
        </w:tc>
        <w:tc>
          <w:tcPr>
            <w:tcW w:w="2034" w:type="pct"/>
            <w:shd w:val="clear" w:color="auto" w:fill="FFFFFF"/>
            <w:vAlign w:val="center"/>
          </w:tcPr>
          <w:p>
            <w:pPr>
              <w:widowControl/>
              <w:spacing w:line="260" w:lineRule="exact"/>
              <w:rPr>
                <w:szCs w:val="21"/>
                <w:lang w:eastAsia="zh-CN"/>
              </w:rPr>
            </w:pPr>
            <w:r>
              <w:rPr>
                <w:rFonts w:hint="eastAsia"/>
                <w:szCs w:val="21"/>
                <w:lang w:eastAsia="zh-CN"/>
              </w:rPr>
              <w:t>①是否遵守相关法律法规和业务管理规定；</w:t>
            </w:r>
            <w:r>
              <w:rPr>
                <w:szCs w:val="21"/>
                <w:lang w:eastAsia="zh-CN"/>
              </w:rPr>
              <w:t>(1</w:t>
            </w:r>
            <w:r>
              <w:rPr>
                <w:rFonts w:hint="eastAsia"/>
                <w:szCs w:val="21"/>
                <w:lang w:eastAsia="zh-CN"/>
              </w:rPr>
              <w:t>分）</w:t>
            </w:r>
          </w:p>
          <w:p>
            <w:pPr>
              <w:widowControl/>
              <w:spacing w:line="260" w:lineRule="exact"/>
              <w:rPr>
                <w:szCs w:val="21"/>
                <w:lang w:eastAsia="zh-CN"/>
              </w:rPr>
            </w:pPr>
            <w:r>
              <w:rPr>
                <w:rFonts w:hint="eastAsia"/>
                <w:szCs w:val="21"/>
                <w:lang w:eastAsia="zh-CN"/>
              </w:rPr>
              <w:t>②项目调整及支出调整手续是否完备；（</w:t>
            </w:r>
            <w:r>
              <w:rPr>
                <w:szCs w:val="21"/>
                <w:lang w:eastAsia="zh-CN"/>
              </w:rPr>
              <w:t>1</w:t>
            </w:r>
            <w:r>
              <w:rPr>
                <w:rFonts w:hint="eastAsia"/>
                <w:szCs w:val="21"/>
                <w:lang w:eastAsia="zh-CN"/>
              </w:rPr>
              <w:t>分）</w:t>
            </w:r>
          </w:p>
          <w:p>
            <w:pPr>
              <w:widowControl/>
              <w:spacing w:line="260" w:lineRule="exact"/>
              <w:rPr>
                <w:szCs w:val="21"/>
                <w:lang w:eastAsia="zh-CN"/>
              </w:rPr>
            </w:pPr>
            <w:r>
              <w:rPr>
                <w:rFonts w:hint="eastAsia"/>
                <w:szCs w:val="21"/>
                <w:lang w:eastAsia="zh-CN"/>
              </w:rPr>
              <w:t>③项目合同书、验收报告、技术鉴定等资料是否齐全并及时归档；（</w:t>
            </w:r>
            <w:r>
              <w:rPr>
                <w:szCs w:val="21"/>
                <w:lang w:eastAsia="zh-CN"/>
              </w:rPr>
              <w:t>2</w:t>
            </w:r>
            <w:r>
              <w:rPr>
                <w:rFonts w:hint="eastAsia"/>
                <w:szCs w:val="21"/>
                <w:lang w:eastAsia="zh-CN"/>
              </w:rPr>
              <w:t>分）</w:t>
            </w:r>
          </w:p>
          <w:p>
            <w:pPr>
              <w:widowControl/>
              <w:spacing w:line="260" w:lineRule="exact"/>
              <w:rPr>
                <w:szCs w:val="21"/>
              </w:rPr>
            </w:pPr>
            <w:r>
              <w:rPr>
                <w:rFonts w:hint="eastAsia"/>
                <w:szCs w:val="21"/>
                <w:lang w:eastAsia="zh-CN"/>
              </w:rPr>
              <w:t>④项目实施的人员条件、场地设备、信息支撑等是否落实到位。</w:t>
            </w:r>
            <w:r>
              <w:rPr>
                <w:rFonts w:hint="eastAsia"/>
                <w:szCs w:val="21"/>
              </w:rPr>
              <w:t>（</w:t>
            </w:r>
            <w:r>
              <w:rPr>
                <w:szCs w:val="21"/>
              </w:rPr>
              <w:t>2</w:t>
            </w:r>
            <w:r>
              <w:rPr>
                <w:rFonts w:hint="eastAsia"/>
                <w:szCs w:val="21"/>
              </w:rPr>
              <w:t>分）</w:t>
            </w:r>
          </w:p>
        </w:tc>
        <w:tc>
          <w:tcPr>
            <w:tcW w:w="509" w:type="pct"/>
            <w:noWrap/>
            <w:vAlign w:val="center"/>
          </w:tcPr>
          <w:p>
            <w:pPr>
              <w:widowControl/>
              <w:spacing w:line="260" w:lineRule="exact"/>
              <w:rPr>
                <w:szCs w:val="21"/>
              </w:rPr>
            </w:pPr>
            <w:r>
              <w:rPr>
                <w:rFonts w:hint="eastAsia"/>
                <w:szCs w:val="21"/>
              </w:rPr>
              <w:t>　</w:t>
            </w:r>
            <w:r>
              <w:rPr>
                <w:rFonts w:hint="eastAsia"/>
                <w:szCs w:val="21"/>
                <w:lang w:val="en-US" w:eastAsia="zh-CN"/>
              </w:rPr>
              <w:t>5</w:t>
            </w:r>
          </w:p>
        </w:tc>
        <w:tc>
          <w:tcPr>
            <w:tcW w:w="406" w:type="pct"/>
            <w:noWrap/>
            <w:vAlign w:val="center"/>
          </w:tcPr>
          <w:p>
            <w:pPr>
              <w:widowControl/>
              <w:spacing w:line="26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271" w:type="pct"/>
            <w:vMerge w:val="continue"/>
            <w:shd w:val="clear" w:color="auto" w:fill="auto"/>
            <w:vAlign w:val="center"/>
          </w:tcPr>
          <w:p>
            <w:pPr>
              <w:widowControl/>
              <w:spacing w:line="260" w:lineRule="exact"/>
              <w:rPr>
                <w:szCs w:val="21"/>
              </w:rPr>
            </w:pPr>
          </w:p>
        </w:tc>
        <w:tc>
          <w:tcPr>
            <w:tcW w:w="339" w:type="pct"/>
            <w:vMerge w:val="continue"/>
            <w:shd w:val="clear" w:color="auto" w:fill="auto"/>
            <w:vAlign w:val="center"/>
          </w:tcPr>
          <w:p>
            <w:pPr>
              <w:widowControl/>
              <w:spacing w:line="260" w:lineRule="exact"/>
              <w:rPr>
                <w:szCs w:val="21"/>
              </w:rPr>
            </w:pPr>
          </w:p>
        </w:tc>
        <w:tc>
          <w:tcPr>
            <w:tcW w:w="423" w:type="pct"/>
            <w:shd w:val="clear" w:color="auto" w:fill="FFFFFF"/>
            <w:vAlign w:val="center"/>
          </w:tcPr>
          <w:p>
            <w:pPr>
              <w:widowControl/>
              <w:spacing w:line="260" w:lineRule="exact"/>
              <w:rPr>
                <w:szCs w:val="21"/>
                <w:lang w:eastAsia="zh-CN"/>
              </w:rPr>
            </w:pPr>
            <w:r>
              <w:rPr>
                <w:rFonts w:hint="eastAsia"/>
                <w:szCs w:val="21"/>
                <w:lang w:eastAsia="zh-CN"/>
              </w:rPr>
              <w:t>项目质量可控性（</w:t>
            </w:r>
            <w:r>
              <w:rPr>
                <w:szCs w:val="21"/>
                <w:lang w:eastAsia="zh-CN"/>
              </w:rPr>
              <w:t>3</w:t>
            </w:r>
            <w:r>
              <w:rPr>
                <w:rFonts w:hint="eastAsia"/>
                <w:szCs w:val="21"/>
                <w:lang w:eastAsia="zh-CN"/>
              </w:rPr>
              <w:t>分）</w:t>
            </w:r>
          </w:p>
        </w:tc>
        <w:tc>
          <w:tcPr>
            <w:tcW w:w="1018" w:type="pct"/>
            <w:shd w:val="clear" w:color="auto" w:fill="FFFFFF"/>
            <w:vAlign w:val="center"/>
          </w:tcPr>
          <w:p>
            <w:pPr>
              <w:widowControl/>
              <w:spacing w:line="260" w:lineRule="exact"/>
              <w:rPr>
                <w:szCs w:val="21"/>
                <w:lang w:eastAsia="zh-CN"/>
              </w:rPr>
            </w:pPr>
            <w:r>
              <w:rPr>
                <w:rFonts w:hint="eastAsia"/>
                <w:szCs w:val="21"/>
                <w:lang w:eastAsia="zh-CN"/>
              </w:rPr>
              <w:t>项目实施单位是否为达到项目质量要求而采取了必需的措施</w:t>
            </w:r>
            <w:r>
              <w:rPr>
                <w:szCs w:val="21"/>
                <w:lang w:eastAsia="zh-CN"/>
              </w:rPr>
              <w:t>,</w:t>
            </w:r>
            <w:r>
              <w:rPr>
                <w:rFonts w:hint="eastAsia"/>
                <w:szCs w:val="21"/>
                <w:lang w:eastAsia="zh-CN"/>
              </w:rPr>
              <w:t>用以反映和考核项目实施单位对项目质量的控制情况。</w:t>
            </w:r>
          </w:p>
        </w:tc>
        <w:tc>
          <w:tcPr>
            <w:tcW w:w="2034" w:type="pct"/>
            <w:shd w:val="clear" w:color="auto" w:fill="FFFFFF"/>
            <w:vAlign w:val="center"/>
          </w:tcPr>
          <w:p>
            <w:pPr>
              <w:widowControl/>
              <w:spacing w:line="260" w:lineRule="exact"/>
              <w:rPr>
                <w:szCs w:val="21"/>
                <w:lang w:eastAsia="zh-CN"/>
              </w:rPr>
            </w:pPr>
            <w:r>
              <w:rPr>
                <w:rFonts w:hint="eastAsia"/>
                <w:szCs w:val="21"/>
                <w:lang w:eastAsia="zh-CN"/>
              </w:rPr>
              <w:t>①是否已制定或具有相应的项目质量要求或标准；（</w:t>
            </w:r>
            <w:r>
              <w:rPr>
                <w:szCs w:val="21"/>
                <w:lang w:eastAsia="zh-CN"/>
              </w:rPr>
              <w:t>1</w:t>
            </w:r>
            <w:r>
              <w:rPr>
                <w:rFonts w:hint="eastAsia"/>
                <w:szCs w:val="21"/>
                <w:lang w:eastAsia="zh-CN"/>
              </w:rPr>
              <w:t>分）</w:t>
            </w:r>
          </w:p>
          <w:p>
            <w:pPr>
              <w:widowControl/>
              <w:spacing w:line="260" w:lineRule="exact"/>
              <w:rPr>
                <w:szCs w:val="21"/>
              </w:rPr>
            </w:pPr>
            <w:r>
              <w:rPr>
                <w:rFonts w:hint="eastAsia"/>
                <w:szCs w:val="21"/>
                <w:lang w:eastAsia="zh-CN"/>
              </w:rPr>
              <w:t>②是否采取了相应的项目质量检查、验收等必需的控制措施或手段。</w:t>
            </w:r>
            <w:r>
              <w:rPr>
                <w:rFonts w:hint="eastAsia"/>
                <w:szCs w:val="21"/>
              </w:rPr>
              <w:t>（</w:t>
            </w:r>
            <w:r>
              <w:rPr>
                <w:szCs w:val="21"/>
              </w:rPr>
              <w:t>2</w:t>
            </w:r>
            <w:r>
              <w:rPr>
                <w:rFonts w:hint="eastAsia"/>
                <w:szCs w:val="21"/>
              </w:rPr>
              <w:t>分）</w:t>
            </w:r>
          </w:p>
        </w:tc>
        <w:tc>
          <w:tcPr>
            <w:tcW w:w="509" w:type="pct"/>
            <w:noWrap/>
            <w:vAlign w:val="center"/>
          </w:tcPr>
          <w:p>
            <w:pPr>
              <w:widowControl/>
              <w:spacing w:line="260" w:lineRule="exact"/>
              <w:rPr>
                <w:szCs w:val="21"/>
              </w:rPr>
            </w:pPr>
            <w:r>
              <w:rPr>
                <w:rFonts w:hint="eastAsia"/>
                <w:szCs w:val="21"/>
              </w:rPr>
              <w:t>　</w:t>
            </w:r>
            <w:r>
              <w:rPr>
                <w:rFonts w:hint="eastAsia"/>
                <w:szCs w:val="21"/>
                <w:lang w:val="en-US" w:eastAsia="zh-CN"/>
              </w:rPr>
              <w:t>2</w:t>
            </w:r>
          </w:p>
        </w:tc>
        <w:tc>
          <w:tcPr>
            <w:tcW w:w="406" w:type="pct"/>
            <w:noWrap/>
            <w:vAlign w:val="center"/>
          </w:tcPr>
          <w:p>
            <w:pPr>
              <w:widowControl/>
              <w:spacing w:line="26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271" w:type="pct"/>
            <w:vMerge w:val="continue"/>
            <w:shd w:val="clear" w:color="auto" w:fill="auto"/>
            <w:vAlign w:val="center"/>
          </w:tcPr>
          <w:p>
            <w:pPr>
              <w:widowControl/>
              <w:spacing w:line="260" w:lineRule="exact"/>
              <w:rPr>
                <w:szCs w:val="21"/>
              </w:rPr>
            </w:pPr>
          </w:p>
        </w:tc>
        <w:tc>
          <w:tcPr>
            <w:tcW w:w="339" w:type="pct"/>
            <w:vMerge w:val="restart"/>
            <w:shd w:val="clear" w:color="auto" w:fill="FFFFFF"/>
            <w:vAlign w:val="center"/>
          </w:tcPr>
          <w:p>
            <w:pPr>
              <w:widowControl/>
              <w:spacing w:line="260" w:lineRule="exact"/>
              <w:jc w:val="center"/>
              <w:rPr>
                <w:szCs w:val="21"/>
              </w:rPr>
            </w:pPr>
            <w:r>
              <w:rPr>
                <w:rFonts w:hint="eastAsia"/>
                <w:szCs w:val="21"/>
              </w:rPr>
              <w:t>财务</w:t>
            </w:r>
          </w:p>
          <w:p>
            <w:pPr>
              <w:widowControl/>
              <w:spacing w:line="260" w:lineRule="exact"/>
              <w:jc w:val="center"/>
              <w:rPr>
                <w:szCs w:val="21"/>
              </w:rPr>
            </w:pPr>
            <w:r>
              <w:rPr>
                <w:rFonts w:hint="eastAsia"/>
                <w:szCs w:val="21"/>
              </w:rPr>
              <w:t>管理（</w:t>
            </w:r>
            <w:r>
              <w:rPr>
                <w:szCs w:val="21"/>
              </w:rPr>
              <w:t>12</w:t>
            </w:r>
            <w:r>
              <w:rPr>
                <w:rFonts w:hint="eastAsia"/>
                <w:szCs w:val="21"/>
              </w:rPr>
              <w:t>分）</w:t>
            </w:r>
          </w:p>
        </w:tc>
        <w:tc>
          <w:tcPr>
            <w:tcW w:w="423" w:type="pct"/>
            <w:shd w:val="clear" w:color="auto" w:fill="FFFFFF"/>
            <w:vAlign w:val="center"/>
          </w:tcPr>
          <w:p>
            <w:pPr>
              <w:widowControl/>
              <w:spacing w:line="260" w:lineRule="exact"/>
              <w:rPr>
                <w:szCs w:val="21"/>
              </w:rPr>
            </w:pPr>
            <w:r>
              <w:rPr>
                <w:rFonts w:hint="eastAsia"/>
                <w:szCs w:val="21"/>
              </w:rPr>
              <w:t>管理制度健全性（</w:t>
            </w:r>
            <w:r>
              <w:rPr>
                <w:szCs w:val="21"/>
              </w:rPr>
              <w:t>3</w:t>
            </w:r>
            <w:r>
              <w:rPr>
                <w:rFonts w:hint="eastAsia"/>
                <w:szCs w:val="21"/>
              </w:rPr>
              <w:t>分）</w:t>
            </w:r>
          </w:p>
        </w:tc>
        <w:tc>
          <w:tcPr>
            <w:tcW w:w="1018" w:type="pct"/>
            <w:shd w:val="clear" w:color="auto" w:fill="FFFFFF"/>
            <w:vAlign w:val="center"/>
          </w:tcPr>
          <w:p>
            <w:pPr>
              <w:widowControl/>
              <w:spacing w:line="260" w:lineRule="exact"/>
              <w:rPr>
                <w:szCs w:val="21"/>
                <w:lang w:eastAsia="zh-CN"/>
              </w:rPr>
            </w:pPr>
            <w:r>
              <w:rPr>
                <w:rFonts w:hint="eastAsia"/>
                <w:szCs w:val="21"/>
                <w:lang w:eastAsia="zh-CN"/>
              </w:rPr>
              <w:t>项目实施单位的财务制度是否健全，用以反映和考核财务管理制度对资金规范、安全运行的保障情况。</w:t>
            </w:r>
          </w:p>
        </w:tc>
        <w:tc>
          <w:tcPr>
            <w:tcW w:w="2034" w:type="pct"/>
            <w:shd w:val="clear" w:color="auto" w:fill="FFFFFF"/>
            <w:vAlign w:val="center"/>
          </w:tcPr>
          <w:p>
            <w:pPr>
              <w:widowControl/>
              <w:spacing w:line="260" w:lineRule="exact"/>
              <w:rPr>
                <w:szCs w:val="21"/>
                <w:lang w:eastAsia="zh-CN"/>
              </w:rPr>
            </w:pPr>
            <w:r>
              <w:rPr>
                <w:rFonts w:hint="eastAsia"/>
                <w:szCs w:val="21"/>
                <w:lang w:eastAsia="zh-CN"/>
              </w:rPr>
              <w:t>①是否已制定或具有相应的项目资金管理办法；（</w:t>
            </w:r>
            <w:r>
              <w:rPr>
                <w:szCs w:val="21"/>
                <w:lang w:eastAsia="zh-CN"/>
              </w:rPr>
              <w:t>2</w:t>
            </w:r>
            <w:r>
              <w:rPr>
                <w:rFonts w:hint="eastAsia"/>
                <w:szCs w:val="21"/>
                <w:lang w:eastAsia="zh-CN"/>
              </w:rPr>
              <w:t>分）</w:t>
            </w:r>
          </w:p>
          <w:p>
            <w:pPr>
              <w:widowControl/>
              <w:spacing w:line="260" w:lineRule="exact"/>
              <w:rPr>
                <w:szCs w:val="21"/>
              </w:rPr>
            </w:pPr>
            <w:r>
              <w:rPr>
                <w:rFonts w:hint="eastAsia"/>
                <w:szCs w:val="21"/>
                <w:lang w:eastAsia="zh-CN"/>
              </w:rPr>
              <w:t>②项目资金管理办法是否符合相关财务会计制度的规定。</w:t>
            </w:r>
            <w:r>
              <w:rPr>
                <w:rFonts w:hint="eastAsia"/>
                <w:szCs w:val="21"/>
              </w:rPr>
              <w:t>（</w:t>
            </w:r>
            <w:r>
              <w:rPr>
                <w:szCs w:val="21"/>
              </w:rPr>
              <w:t>1</w:t>
            </w:r>
            <w:r>
              <w:rPr>
                <w:rFonts w:hint="eastAsia"/>
                <w:szCs w:val="21"/>
              </w:rPr>
              <w:t>分）</w:t>
            </w:r>
          </w:p>
        </w:tc>
        <w:tc>
          <w:tcPr>
            <w:tcW w:w="509" w:type="pct"/>
            <w:noWrap/>
            <w:vAlign w:val="center"/>
          </w:tcPr>
          <w:p>
            <w:pPr>
              <w:widowControl/>
              <w:spacing w:line="260" w:lineRule="exact"/>
              <w:rPr>
                <w:szCs w:val="21"/>
              </w:rPr>
            </w:pPr>
            <w:r>
              <w:rPr>
                <w:rFonts w:hint="eastAsia"/>
                <w:szCs w:val="21"/>
              </w:rPr>
              <w:t>　</w:t>
            </w:r>
            <w:r>
              <w:rPr>
                <w:rFonts w:hint="eastAsia"/>
                <w:szCs w:val="21"/>
                <w:lang w:val="en-US" w:eastAsia="zh-CN"/>
              </w:rPr>
              <w:t>2</w:t>
            </w:r>
          </w:p>
        </w:tc>
        <w:tc>
          <w:tcPr>
            <w:tcW w:w="406" w:type="pct"/>
            <w:noWrap/>
            <w:vAlign w:val="center"/>
          </w:tcPr>
          <w:p>
            <w:pPr>
              <w:widowControl/>
              <w:spacing w:line="26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271" w:type="pct"/>
            <w:vMerge w:val="continue"/>
            <w:shd w:val="clear" w:color="auto" w:fill="auto"/>
            <w:vAlign w:val="center"/>
          </w:tcPr>
          <w:p>
            <w:pPr>
              <w:widowControl/>
              <w:spacing w:line="260" w:lineRule="exact"/>
              <w:rPr>
                <w:szCs w:val="21"/>
              </w:rPr>
            </w:pPr>
          </w:p>
        </w:tc>
        <w:tc>
          <w:tcPr>
            <w:tcW w:w="339" w:type="pct"/>
            <w:vMerge w:val="continue"/>
            <w:shd w:val="clear" w:color="auto" w:fill="auto"/>
            <w:vAlign w:val="center"/>
          </w:tcPr>
          <w:p>
            <w:pPr>
              <w:widowControl/>
              <w:spacing w:line="260" w:lineRule="exact"/>
              <w:rPr>
                <w:szCs w:val="21"/>
              </w:rPr>
            </w:pPr>
          </w:p>
        </w:tc>
        <w:tc>
          <w:tcPr>
            <w:tcW w:w="423" w:type="pct"/>
            <w:shd w:val="clear" w:color="auto" w:fill="FFFFFF"/>
            <w:vAlign w:val="center"/>
          </w:tcPr>
          <w:p>
            <w:pPr>
              <w:widowControl/>
              <w:spacing w:line="260" w:lineRule="exact"/>
              <w:rPr>
                <w:szCs w:val="21"/>
                <w:lang w:eastAsia="zh-CN"/>
              </w:rPr>
            </w:pPr>
            <w:r>
              <w:rPr>
                <w:rFonts w:hint="eastAsia"/>
                <w:szCs w:val="21"/>
                <w:lang w:eastAsia="zh-CN"/>
              </w:rPr>
              <w:t>资金使用合规性（</w:t>
            </w:r>
            <w:r>
              <w:rPr>
                <w:szCs w:val="21"/>
                <w:lang w:eastAsia="zh-CN"/>
              </w:rPr>
              <w:t>7</w:t>
            </w:r>
            <w:r>
              <w:rPr>
                <w:rFonts w:hint="eastAsia"/>
                <w:szCs w:val="21"/>
                <w:lang w:eastAsia="zh-CN"/>
              </w:rPr>
              <w:t>分）</w:t>
            </w:r>
          </w:p>
        </w:tc>
        <w:tc>
          <w:tcPr>
            <w:tcW w:w="1018" w:type="pct"/>
            <w:shd w:val="clear" w:color="auto" w:fill="FFFFFF"/>
            <w:vAlign w:val="center"/>
          </w:tcPr>
          <w:p>
            <w:pPr>
              <w:widowControl/>
              <w:spacing w:line="260" w:lineRule="exact"/>
              <w:rPr>
                <w:szCs w:val="21"/>
                <w:lang w:eastAsia="zh-CN"/>
              </w:rPr>
            </w:pPr>
            <w:r>
              <w:rPr>
                <w:rFonts w:hint="eastAsia"/>
                <w:szCs w:val="21"/>
                <w:lang w:eastAsia="zh-CN"/>
              </w:rPr>
              <w:t>项目资金使用是否符合相关的财务管理制度规定，用以反映和考核项目资金的规范运行情况。</w:t>
            </w:r>
          </w:p>
        </w:tc>
        <w:tc>
          <w:tcPr>
            <w:tcW w:w="2034" w:type="pct"/>
            <w:shd w:val="clear" w:color="auto" w:fill="FFFFFF"/>
            <w:vAlign w:val="center"/>
          </w:tcPr>
          <w:p>
            <w:pPr>
              <w:widowControl/>
              <w:spacing w:line="260" w:lineRule="exact"/>
              <w:rPr>
                <w:szCs w:val="21"/>
                <w:lang w:eastAsia="zh-CN"/>
              </w:rPr>
            </w:pPr>
            <w:r>
              <w:rPr>
                <w:rFonts w:hint="eastAsia"/>
                <w:szCs w:val="21"/>
                <w:lang w:eastAsia="zh-CN"/>
              </w:rPr>
              <w:t>①是否符合国家财经法规和财务管理制度以及有关专项资金管理办法的规定；（</w:t>
            </w:r>
            <w:r>
              <w:rPr>
                <w:szCs w:val="21"/>
                <w:lang w:eastAsia="zh-CN"/>
              </w:rPr>
              <w:t>1</w:t>
            </w:r>
            <w:r>
              <w:rPr>
                <w:rFonts w:hint="eastAsia"/>
                <w:szCs w:val="21"/>
                <w:lang w:eastAsia="zh-CN"/>
              </w:rPr>
              <w:t>分）</w:t>
            </w:r>
          </w:p>
          <w:p>
            <w:pPr>
              <w:widowControl/>
              <w:spacing w:line="260" w:lineRule="exact"/>
              <w:rPr>
                <w:szCs w:val="21"/>
                <w:lang w:eastAsia="zh-CN"/>
              </w:rPr>
            </w:pPr>
            <w:r>
              <w:rPr>
                <w:rFonts w:hint="eastAsia"/>
                <w:szCs w:val="21"/>
                <w:lang w:eastAsia="zh-CN"/>
              </w:rPr>
              <w:t>②资金的拨付是否有完整的审批程序和手续；（</w:t>
            </w:r>
            <w:r>
              <w:rPr>
                <w:szCs w:val="21"/>
                <w:lang w:eastAsia="zh-CN"/>
              </w:rPr>
              <w:t>2</w:t>
            </w:r>
            <w:r>
              <w:rPr>
                <w:rFonts w:hint="eastAsia"/>
                <w:szCs w:val="21"/>
                <w:lang w:eastAsia="zh-CN"/>
              </w:rPr>
              <w:t>分）</w:t>
            </w:r>
          </w:p>
          <w:p>
            <w:pPr>
              <w:widowControl/>
              <w:spacing w:line="260" w:lineRule="exact"/>
              <w:rPr>
                <w:szCs w:val="21"/>
                <w:lang w:eastAsia="zh-CN"/>
              </w:rPr>
            </w:pPr>
            <w:r>
              <w:rPr>
                <w:rFonts w:hint="eastAsia"/>
                <w:szCs w:val="21"/>
                <w:lang w:eastAsia="zh-CN"/>
              </w:rPr>
              <w:t>③项目的重大开支是否经过评估认证；（</w:t>
            </w:r>
            <w:r>
              <w:rPr>
                <w:szCs w:val="21"/>
                <w:lang w:eastAsia="zh-CN"/>
              </w:rPr>
              <w:t>1</w:t>
            </w:r>
            <w:r>
              <w:rPr>
                <w:rFonts w:hint="eastAsia"/>
                <w:szCs w:val="21"/>
                <w:lang w:eastAsia="zh-CN"/>
              </w:rPr>
              <w:t>分）</w:t>
            </w:r>
          </w:p>
          <w:p>
            <w:pPr>
              <w:widowControl/>
              <w:spacing w:line="260" w:lineRule="exact"/>
              <w:rPr>
                <w:szCs w:val="21"/>
                <w:lang w:eastAsia="zh-CN"/>
              </w:rPr>
            </w:pPr>
            <w:r>
              <w:rPr>
                <w:rFonts w:hint="eastAsia"/>
                <w:szCs w:val="21"/>
                <w:lang w:eastAsia="zh-CN"/>
              </w:rPr>
              <w:t>④是否符合项目预算批复或合同规定的用途；（</w:t>
            </w:r>
            <w:r>
              <w:rPr>
                <w:szCs w:val="21"/>
                <w:lang w:eastAsia="zh-CN"/>
              </w:rPr>
              <w:t>1</w:t>
            </w:r>
            <w:r>
              <w:rPr>
                <w:rFonts w:hint="eastAsia"/>
                <w:szCs w:val="21"/>
                <w:lang w:eastAsia="zh-CN"/>
              </w:rPr>
              <w:t>分）</w:t>
            </w:r>
          </w:p>
          <w:p>
            <w:pPr>
              <w:widowControl/>
              <w:spacing w:line="260" w:lineRule="exact"/>
              <w:rPr>
                <w:szCs w:val="21"/>
              </w:rPr>
            </w:pPr>
            <w:r>
              <w:rPr>
                <w:rFonts w:hint="eastAsia"/>
                <w:szCs w:val="21"/>
                <w:lang w:eastAsia="zh-CN"/>
              </w:rPr>
              <w:t>⑤是否存在截留、挤占、挪用、虚列支出等情况。</w:t>
            </w:r>
            <w:r>
              <w:rPr>
                <w:rFonts w:hint="eastAsia"/>
                <w:szCs w:val="21"/>
              </w:rPr>
              <w:t>（</w:t>
            </w:r>
            <w:r>
              <w:rPr>
                <w:szCs w:val="21"/>
              </w:rPr>
              <w:t>2</w:t>
            </w:r>
            <w:r>
              <w:rPr>
                <w:rFonts w:hint="eastAsia"/>
                <w:szCs w:val="21"/>
              </w:rPr>
              <w:t>分）</w:t>
            </w:r>
          </w:p>
        </w:tc>
        <w:tc>
          <w:tcPr>
            <w:tcW w:w="509" w:type="pct"/>
            <w:noWrap/>
            <w:vAlign w:val="center"/>
          </w:tcPr>
          <w:p>
            <w:pPr>
              <w:widowControl/>
              <w:spacing w:line="260" w:lineRule="exact"/>
              <w:rPr>
                <w:szCs w:val="21"/>
              </w:rPr>
            </w:pPr>
            <w:r>
              <w:rPr>
                <w:rFonts w:hint="eastAsia"/>
                <w:szCs w:val="21"/>
              </w:rPr>
              <w:t>　</w:t>
            </w:r>
            <w:r>
              <w:rPr>
                <w:rFonts w:hint="eastAsia"/>
                <w:szCs w:val="21"/>
                <w:lang w:eastAsia="zh-CN"/>
              </w:rPr>
              <w:t>7</w:t>
            </w:r>
          </w:p>
        </w:tc>
        <w:tc>
          <w:tcPr>
            <w:tcW w:w="406" w:type="pct"/>
            <w:noWrap/>
            <w:vAlign w:val="center"/>
          </w:tcPr>
          <w:p>
            <w:pPr>
              <w:widowControl/>
              <w:spacing w:line="26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271" w:type="pct"/>
            <w:vMerge w:val="continue"/>
            <w:shd w:val="clear" w:color="auto" w:fill="auto"/>
            <w:vAlign w:val="center"/>
          </w:tcPr>
          <w:p>
            <w:pPr>
              <w:widowControl/>
              <w:spacing w:line="260" w:lineRule="exact"/>
              <w:rPr>
                <w:szCs w:val="21"/>
              </w:rPr>
            </w:pPr>
          </w:p>
        </w:tc>
        <w:tc>
          <w:tcPr>
            <w:tcW w:w="339" w:type="pct"/>
            <w:vMerge w:val="continue"/>
            <w:shd w:val="clear" w:color="auto" w:fill="auto"/>
            <w:vAlign w:val="center"/>
          </w:tcPr>
          <w:p>
            <w:pPr>
              <w:widowControl/>
              <w:spacing w:line="260" w:lineRule="exact"/>
              <w:rPr>
                <w:szCs w:val="21"/>
              </w:rPr>
            </w:pPr>
          </w:p>
        </w:tc>
        <w:tc>
          <w:tcPr>
            <w:tcW w:w="423" w:type="pct"/>
            <w:shd w:val="clear" w:color="auto" w:fill="FFFFFF"/>
            <w:vAlign w:val="center"/>
          </w:tcPr>
          <w:p>
            <w:pPr>
              <w:widowControl/>
              <w:spacing w:line="260" w:lineRule="exact"/>
              <w:rPr>
                <w:szCs w:val="21"/>
                <w:lang w:eastAsia="zh-CN"/>
              </w:rPr>
            </w:pPr>
            <w:r>
              <w:rPr>
                <w:rFonts w:hint="eastAsia"/>
                <w:szCs w:val="21"/>
                <w:lang w:eastAsia="zh-CN"/>
              </w:rPr>
              <w:t>财务监控有效性（</w:t>
            </w:r>
            <w:r>
              <w:rPr>
                <w:szCs w:val="21"/>
                <w:lang w:eastAsia="zh-CN"/>
              </w:rPr>
              <w:t>2</w:t>
            </w:r>
            <w:r>
              <w:rPr>
                <w:rFonts w:hint="eastAsia"/>
                <w:szCs w:val="21"/>
                <w:lang w:eastAsia="zh-CN"/>
              </w:rPr>
              <w:t>分）</w:t>
            </w:r>
          </w:p>
        </w:tc>
        <w:tc>
          <w:tcPr>
            <w:tcW w:w="1018" w:type="pct"/>
            <w:shd w:val="clear" w:color="auto" w:fill="FFFFFF"/>
            <w:vAlign w:val="center"/>
          </w:tcPr>
          <w:p>
            <w:pPr>
              <w:widowControl/>
              <w:spacing w:line="260" w:lineRule="exact"/>
              <w:rPr>
                <w:szCs w:val="21"/>
                <w:lang w:eastAsia="zh-CN"/>
              </w:rPr>
            </w:pPr>
            <w:r>
              <w:rPr>
                <w:rFonts w:hint="eastAsia"/>
                <w:szCs w:val="21"/>
                <w:lang w:eastAsia="zh-CN"/>
              </w:rPr>
              <w:t>项目实施单位是否为保障资金的安全、规范运行而采取了必要的监控措施，用以反映和考核项目实施单位对资金运行的控制情况。</w:t>
            </w:r>
          </w:p>
        </w:tc>
        <w:tc>
          <w:tcPr>
            <w:tcW w:w="2034" w:type="pct"/>
            <w:shd w:val="clear" w:color="auto" w:fill="FFFFFF"/>
            <w:vAlign w:val="center"/>
          </w:tcPr>
          <w:p>
            <w:pPr>
              <w:widowControl/>
              <w:spacing w:line="260" w:lineRule="exact"/>
              <w:rPr>
                <w:szCs w:val="21"/>
                <w:lang w:eastAsia="zh-CN"/>
              </w:rPr>
            </w:pPr>
            <w:r>
              <w:rPr>
                <w:rFonts w:hint="eastAsia"/>
                <w:szCs w:val="21"/>
                <w:lang w:eastAsia="zh-CN"/>
              </w:rPr>
              <w:t>①是否已制定或具有相应的监控机制；（</w:t>
            </w:r>
            <w:r>
              <w:rPr>
                <w:szCs w:val="21"/>
                <w:lang w:eastAsia="zh-CN"/>
              </w:rPr>
              <w:t>1</w:t>
            </w:r>
            <w:r>
              <w:rPr>
                <w:rFonts w:hint="eastAsia"/>
                <w:szCs w:val="21"/>
                <w:lang w:eastAsia="zh-CN"/>
              </w:rPr>
              <w:t>分）</w:t>
            </w:r>
          </w:p>
          <w:p>
            <w:pPr>
              <w:widowControl/>
              <w:spacing w:line="260" w:lineRule="exact"/>
              <w:rPr>
                <w:szCs w:val="21"/>
              </w:rPr>
            </w:pPr>
            <w:r>
              <w:rPr>
                <w:rFonts w:hint="eastAsia"/>
                <w:szCs w:val="21"/>
                <w:lang w:eastAsia="zh-CN"/>
              </w:rPr>
              <w:t>②是否采取了相应的财务检查等必要的监控措施或手段。</w:t>
            </w:r>
            <w:r>
              <w:rPr>
                <w:rFonts w:hint="eastAsia"/>
                <w:szCs w:val="21"/>
              </w:rPr>
              <w:t>（</w:t>
            </w:r>
            <w:r>
              <w:rPr>
                <w:szCs w:val="21"/>
              </w:rPr>
              <w:t>1</w:t>
            </w:r>
            <w:r>
              <w:rPr>
                <w:rFonts w:hint="eastAsia"/>
                <w:szCs w:val="21"/>
              </w:rPr>
              <w:t>分）</w:t>
            </w:r>
          </w:p>
        </w:tc>
        <w:tc>
          <w:tcPr>
            <w:tcW w:w="509" w:type="pct"/>
            <w:noWrap/>
            <w:vAlign w:val="center"/>
          </w:tcPr>
          <w:p>
            <w:pPr>
              <w:widowControl/>
              <w:spacing w:line="260" w:lineRule="exact"/>
              <w:rPr>
                <w:szCs w:val="21"/>
              </w:rPr>
            </w:pPr>
            <w:r>
              <w:rPr>
                <w:rFonts w:hint="eastAsia"/>
                <w:szCs w:val="21"/>
              </w:rPr>
              <w:t>　</w:t>
            </w:r>
            <w:r>
              <w:rPr>
                <w:rFonts w:hint="eastAsia"/>
                <w:szCs w:val="21"/>
                <w:lang w:eastAsia="zh-CN"/>
              </w:rPr>
              <w:t>2</w:t>
            </w:r>
          </w:p>
        </w:tc>
        <w:tc>
          <w:tcPr>
            <w:tcW w:w="406" w:type="pct"/>
            <w:noWrap/>
            <w:vAlign w:val="center"/>
          </w:tcPr>
          <w:p>
            <w:pPr>
              <w:widowControl/>
              <w:spacing w:line="26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271" w:type="pct"/>
            <w:vMerge w:val="restart"/>
            <w:shd w:val="clear" w:color="auto" w:fill="FFFFFF"/>
            <w:noWrap/>
            <w:textDirection w:val="tbRlV"/>
            <w:vAlign w:val="center"/>
          </w:tcPr>
          <w:p>
            <w:pPr>
              <w:widowControl/>
              <w:spacing w:line="240" w:lineRule="exact"/>
              <w:jc w:val="center"/>
              <w:rPr>
                <w:szCs w:val="21"/>
              </w:rPr>
            </w:pPr>
            <w:r>
              <w:rPr>
                <w:rFonts w:hint="eastAsia"/>
                <w:szCs w:val="21"/>
              </w:rPr>
              <w:t>产</w:t>
            </w:r>
            <w:r>
              <w:rPr>
                <w:szCs w:val="21"/>
              </w:rPr>
              <w:t xml:space="preserve">   </w:t>
            </w:r>
            <w:r>
              <w:rPr>
                <w:rFonts w:hint="eastAsia"/>
                <w:szCs w:val="21"/>
              </w:rPr>
              <w:t>出（</w:t>
            </w:r>
            <w:r>
              <w:rPr>
                <w:szCs w:val="21"/>
              </w:rPr>
              <w:t>20</w:t>
            </w:r>
            <w:r>
              <w:rPr>
                <w:rFonts w:hint="eastAsia"/>
                <w:szCs w:val="21"/>
              </w:rPr>
              <w:t>分）</w:t>
            </w:r>
          </w:p>
        </w:tc>
        <w:tc>
          <w:tcPr>
            <w:tcW w:w="339" w:type="pct"/>
            <w:vMerge w:val="restart"/>
            <w:shd w:val="clear" w:color="auto" w:fill="FFFFFF"/>
            <w:vAlign w:val="center"/>
          </w:tcPr>
          <w:p>
            <w:pPr>
              <w:widowControl/>
              <w:spacing w:line="240" w:lineRule="exact"/>
              <w:jc w:val="center"/>
              <w:rPr>
                <w:szCs w:val="21"/>
              </w:rPr>
            </w:pPr>
            <w:r>
              <w:rPr>
                <w:rFonts w:hint="eastAsia"/>
                <w:szCs w:val="21"/>
              </w:rPr>
              <w:t>项目</w:t>
            </w:r>
          </w:p>
          <w:p>
            <w:pPr>
              <w:widowControl/>
              <w:spacing w:line="240" w:lineRule="exact"/>
              <w:jc w:val="center"/>
              <w:rPr>
                <w:szCs w:val="21"/>
              </w:rPr>
            </w:pPr>
            <w:r>
              <w:rPr>
                <w:rFonts w:hint="eastAsia"/>
                <w:szCs w:val="21"/>
              </w:rPr>
              <w:t>产出（</w:t>
            </w:r>
            <w:r>
              <w:rPr>
                <w:szCs w:val="21"/>
              </w:rPr>
              <w:t>20</w:t>
            </w:r>
            <w:r>
              <w:rPr>
                <w:rFonts w:hint="eastAsia"/>
                <w:szCs w:val="21"/>
              </w:rPr>
              <w:t>分）</w:t>
            </w:r>
          </w:p>
        </w:tc>
        <w:tc>
          <w:tcPr>
            <w:tcW w:w="423" w:type="pct"/>
            <w:shd w:val="clear" w:color="auto" w:fill="FFFFFF"/>
            <w:vAlign w:val="center"/>
          </w:tcPr>
          <w:p>
            <w:pPr>
              <w:widowControl/>
              <w:spacing w:line="240" w:lineRule="exact"/>
              <w:rPr>
                <w:szCs w:val="21"/>
              </w:rPr>
            </w:pPr>
            <w:r>
              <w:rPr>
                <w:rFonts w:hint="eastAsia"/>
                <w:szCs w:val="21"/>
              </w:rPr>
              <w:t>实际完成率（</w:t>
            </w:r>
            <w:r>
              <w:rPr>
                <w:szCs w:val="21"/>
              </w:rPr>
              <w:t>4</w:t>
            </w:r>
            <w:r>
              <w:rPr>
                <w:rFonts w:hint="eastAsia"/>
                <w:szCs w:val="21"/>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项目实施的实际产出数与计划产出数的比率，用以反映和考核项目产出数量目标的实现程度。</w:t>
            </w:r>
          </w:p>
        </w:tc>
        <w:tc>
          <w:tcPr>
            <w:tcW w:w="2034" w:type="pct"/>
            <w:shd w:val="clear" w:color="auto" w:fill="FFFFFF"/>
            <w:vAlign w:val="center"/>
          </w:tcPr>
          <w:p>
            <w:pPr>
              <w:widowControl/>
              <w:spacing w:line="240" w:lineRule="exact"/>
              <w:rPr>
                <w:spacing w:val="-14"/>
                <w:szCs w:val="21"/>
                <w:lang w:eastAsia="zh-CN"/>
              </w:rPr>
            </w:pPr>
            <w:r>
              <w:rPr>
                <w:rFonts w:hint="eastAsia"/>
                <w:spacing w:val="-14"/>
                <w:szCs w:val="21"/>
                <w:lang w:eastAsia="zh-CN"/>
              </w:rPr>
              <w:t>实际完成率</w:t>
            </w:r>
            <w:r>
              <w:rPr>
                <w:spacing w:val="-14"/>
                <w:szCs w:val="21"/>
                <w:lang w:eastAsia="zh-CN"/>
              </w:rPr>
              <w:t>=</w:t>
            </w:r>
            <w:r>
              <w:rPr>
                <w:rFonts w:hint="eastAsia"/>
                <w:spacing w:val="-14"/>
                <w:szCs w:val="21"/>
                <w:lang w:eastAsia="zh-CN"/>
              </w:rPr>
              <w:t>（实际产出数</w:t>
            </w:r>
            <w:r>
              <w:rPr>
                <w:spacing w:val="-14"/>
                <w:szCs w:val="21"/>
                <w:lang w:eastAsia="zh-CN"/>
              </w:rPr>
              <w:t>/</w:t>
            </w:r>
            <w:r>
              <w:rPr>
                <w:rFonts w:hint="eastAsia"/>
                <w:spacing w:val="-14"/>
                <w:szCs w:val="21"/>
                <w:lang w:eastAsia="zh-CN"/>
              </w:rPr>
              <w:t>计划产出数）×</w:t>
            </w:r>
            <w:r>
              <w:rPr>
                <w:spacing w:val="-14"/>
                <w:szCs w:val="21"/>
                <w:lang w:eastAsia="zh-CN"/>
              </w:rPr>
              <w:t>100%</w:t>
            </w:r>
            <w:r>
              <w:rPr>
                <w:rFonts w:hint="eastAsia"/>
                <w:spacing w:val="-14"/>
                <w:szCs w:val="21"/>
                <w:lang w:eastAsia="zh-CN"/>
              </w:rPr>
              <w:t>。（得分</w:t>
            </w:r>
            <w:r>
              <w:rPr>
                <w:spacing w:val="-14"/>
                <w:szCs w:val="21"/>
                <w:lang w:eastAsia="zh-CN"/>
              </w:rPr>
              <w:t>=</w:t>
            </w:r>
            <w:r>
              <w:rPr>
                <w:rFonts w:hint="eastAsia"/>
                <w:spacing w:val="-14"/>
                <w:szCs w:val="21"/>
                <w:lang w:eastAsia="zh-CN"/>
              </w:rPr>
              <w:t>实际完成率</w:t>
            </w:r>
            <w:r>
              <w:rPr>
                <w:spacing w:val="-14"/>
                <w:szCs w:val="21"/>
                <w:lang w:eastAsia="zh-CN"/>
              </w:rPr>
              <w:t>*4</w:t>
            </w:r>
            <w:r>
              <w:rPr>
                <w:rFonts w:hint="eastAsia"/>
                <w:spacing w:val="-14"/>
                <w:szCs w:val="21"/>
                <w:lang w:eastAsia="zh-CN"/>
              </w:rPr>
              <w:t>分）</w:t>
            </w:r>
          </w:p>
          <w:p>
            <w:pPr>
              <w:widowControl/>
              <w:spacing w:line="240" w:lineRule="exact"/>
              <w:rPr>
                <w:spacing w:val="-14"/>
                <w:szCs w:val="21"/>
                <w:lang w:eastAsia="zh-CN"/>
              </w:rPr>
            </w:pPr>
            <w:r>
              <w:rPr>
                <w:rFonts w:hint="eastAsia"/>
                <w:spacing w:val="-14"/>
                <w:szCs w:val="21"/>
                <w:lang w:eastAsia="zh-CN"/>
              </w:rPr>
              <w:t>实际产出数：一定时期（本年度或项目期）内项目实际产出的产品或提供的服务数量。</w:t>
            </w:r>
          </w:p>
          <w:p>
            <w:pPr>
              <w:widowControl/>
              <w:spacing w:line="240" w:lineRule="exact"/>
              <w:rPr>
                <w:szCs w:val="21"/>
                <w:lang w:eastAsia="zh-CN"/>
              </w:rPr>
            </w:pPr>
            <w:r>
              <w:rPr>
                <w:rFonts w:hint="eastAsia"/>
                <w:szCs w:val="21"/>
                <w:lang w:eastAsia="zh-CN"/>
              </w:rPr>
              <w:t>计划产出数：项目绩效目标确定的在一定时期（本年度或项目期）内计划产出的产品或提供的服务数量。</w:t>
            </w:r>
          </w:p>
        </w:tc>
        <w:tc>
          <w:tcPr>
            <w:tcW w:w="509" w:type="pct"/>
            <w:noWrap/>
            <w:vAlign w:val="center"/>
          </w:tcPr>
          <w:p>
            <w:pPr>
              <w:widowControl/>
              <w:spacing w:line="240" w:lineRule="exact"/>
              <w:rPr>
                <w:szCs w:val="21"/>
              </w:rPr>
            </w:pPr>
            <w:r>
              <w:rPr>
                <w:rFonts w:hint="eastAsia"/>
                <w:szCs w:val="21"/>
                <w:lang w:eastAsia="zh-CN"/>
              </w:rPr>
              <w:t>　4</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rPr>
            </w:pPr>
            <w:r>
              <w:rPr>
                <w:rFonts w:hint="eastAsia"/>
                <w:szCs w:val="21"/>
              </w:rPr>
              <w:t>完成及时率（</w:t>
            </w:r>
            <w:r>
              <w:rPr>
                <w:szCs w:val="21"/>
              </w:rPr>
              <w:t>6</w:t>
            </w:r>
            <w:r>
              <w:rPr>
                <w:rFonts w:hint="eastAsia"/>
                <w:szCs w:val="21"/>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项目实际提前完成时间与计划完成时间的比率，用以反映和考核项目产出时效目标的实现程度。</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完成及时率</w:t>
            </w:r>
            <w:r>
              <w:rPr>
                <w:szCs w:val="21"/>
                <w:lang w:eastAsia="zh-CN"/>
              </w:rPr>
              <w:t>=[</w:t>
            </w:r>
            <w:r>
              <w:rPr>
                <w:rFonts w:hint="eastAsia"/>
                <w:szCs w:val="21"/>
                <w:lang w:eastAsia="zh-CN"/>
              </w:rPr>
              <w:t>（计划完成时间</w:t>
            </w:r>
            <w:r>
              <w:rPr>
                <w:szCs w:val="21"/>
                <w:lang w:eastAsia="zh-CN"/>
              </w:rPr>
              <w:t>-</w:t>
            </w:r>
            <w:r>
              <w:rPr>
                <w:rFonts w:hint="eastAsia"/>
                <w:szCs w:val="21"/>
                <w:lang w:eastAsia="zh-CN"/>
              </w:rPr>
              <w:t>实际完成时间）</w:t>
            </w:r>
            <w:r>
              <w:rPr>
                <w:szCs w:val="21"/>
                <w:lang w:eastAsia="zh-CN"/>
              </w:rPr>
              <w:t>/</w:t>
            </w:r>
            <w:r>
              <w:rPr>
                <w:rFonts w:hint="eastAsia"/>
                <w:szCs w:val="21"/>
                <w:lang w:eastAsia="zh-CN"/>
              </w:rPr>
              <w:t>计划完成时间</w:t>
            </w:r>
            <w:r>
              <w:rPr>
                <w:szCs w:val="21"/>
                <w:lang w:eastAsia="zh-CN"/>
              </w:rPr>
              <w:t>]</w:t>
            </w:r>
            <w:r>
              <w:rPr>
                <w:rFonts w:hint="eastAsia"/>
                <w:szCs w:val="21"/>
                <w:lang w:eastAsia="zh-CN"/>
              </w:rPr>
              <w:t>×</w:t>
            </w:r>
            <w:r>
              <w:rPr>
                <w:szCs w:val="21"/>
                <w:lang w:eastAsia="zh-CN"/>
              </w:rPr>
              <w:t>100%</w:t>
            </w:r>
            <w:r>
              <w:rPr>
                <w:rFonts w:hint="eastAsia"/>
                <w:szCs w:val="21"/>
                <w:lang w:eastAsia="zh-CN"/>
              </w:rPr>
              <w:t>。（</w:t>
            </w:r>
            <w:r>
              <w:rPr>
                <w:szCs w:val="21"/>
                <w:lang w:eastAsia="zh-CN"/>
              </w:rPr>
              <w:t>1--4</w:t>
            </w:r>
            <w:r>
              <w:rPr>
                <w:rFonts w:hint="eastAsia"/>
                <w:szCs w:val="21"/>
                <w:lang w:eastAsia="zh-CN"/>
              </w:rPr>
              <w:t>季度各得</w:t>
            </w:r>
            <w:r>
              <w:rPr>
                <w:szCs w:val="21"/>
                <w:lang w:eastAsia="zh-CN"/>
              </w:rPr>
              <w:t>1.5</w:t>
            </w:r>
            <w:r>
              <w:rPr>
                <w:rFonts w:hint="eastAsia"/>
                <w:szCs w:val="21"/>
                <w:lang w:eastAsia="zh-CN"/>
              </w:rPr>
              <w:t>分）</w:t>
            </w:r>
          </w:p>
          <w:p>
            <w:pPr>
              <w:widowControl/>
              <w:spacing w:line="240" w:lineRule="exact"/>
              <w:rPr>
                <w:szCs w:val="21"/>
                <w:lang w:eastAsia="zh-CN"/>
              </w:rPr>
            </w:pPr>
            <w:r>
              <w:rPr>
                <w:rFonts w:hint="eastAsia"/>
                <w:szCs w:val="21"/>
                <w:lang w:eastAsia="zh-CN"/>
              </w:rPr>
              <w:t>实际完成时间：项目实施单位完成该项目实际所耗用的时间。</w:t>
            </w:r>
          </w:p>
          <w:p>
            <w:pPr>
              <w:widowControl/>
              <w:spacing w:line="240" w:lineRule="exact"/>
              <w:rPr>
                <w:szCs w:val="21"/>
                <w:lang w:eastAsia="zh-CN"/>
              </w:rPr>
            </w:pPr>
            <w:r>
              <w:rPr>
                <w:rFonts w:hint="eastAsia"/>
                <w:szCs w:val="21"/>
                <w:lang w:eastAsia="zh-CN"/>
              </w:rPr>
              <w:t>计划完成时间：按照项目实施计划或相关规定完成该项目所需的时间。</w:t>
            </w:r>
          </w:p>
        </w:tc>
        <w:tc>
          <w:tcPr>
            <w:tcW w:w="509" w:type="pct"/>
            <w:noWrap/>
            <w:vAlign w:val="center"/>
          </w:tcPr>
          <w:p>
            <w:pPr>
              <w:widowControl/>
              <w:spacing w:line="240" w:lineRule="exact"/>
              <w:rPr>
                <w:rFonts w:hint="default"/>
                <w:szCs w:val="21"/>
                <w:lang w:val="en-US"/>
              </w:rPr>
            </w:pPr>
            <w:r>
              <w:rPr>
                <w:rFonts w:hint="eastAsia"/>
                <w:szCs w:val="21"/>
                <w:lang w:eastAsia="zh-CN"/>
              </w:rPr>
              <w:t>　</w:t>
            </w:r>
            <w:r>
              <w:rPr>
                <w:rFonts w:hint="eastAsia"/>
                <w:szCs w:val="21"/>
                <w:lang w:val="en-US" w:eastAsia="zh-CN"/>
              </w:rPr>
              <w:t>6</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rPr>
            </w:pPr>
            <w:r>
              <w:rPr>
                <w:rFonts w:hint="eastAsia"/>
                <w:szCs w:val="21"/>
              </w:rPr>
              <w:t>质量达标率（</w:t>
            </w:r>
            <w:r>
              <w:rPr>
                <w:szCs w:val="21"/>
              </w:rPr>
              <w:t>5</w:t>
            </w:r>
            <w:r>
              <w:rPr>
                <w:rFonts w:hint="eastAsia"/>
                <w:szCs w:val="21"/>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项目完成的质量达标产出数与实际产出数的比率，用以反映和考核项目产出质量目标的实现程度。</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质量达标率</w:t>
            </w:r>
            <w:r>
              <w:rPr>
                <w:szCs w:val="21"/>
                <w:lang w:eastAsia="zh-CN"/>
              </w:rPr>
              <w:t>=</w:t>
            </w:r>
            <w:r>
              <w:rPr>
                <w:rFonts w:hint="eastAsia"/>
                <w:szCs w:val="21"/>
                <w:lang w:eastAsia="zh-CN"/>
              </w:rPr>
              <w:t>（质量达标产出数</w:t>
            </w:r>
            <w:r>
              <w:rPr>
                <w:szCs w:val="21"/>
                <w:lang w:eastAsia="zh-CN"/>
              </w:rPr>
              <w:t>/</w:t>
            </w:r>
            <w:r>
              <w:rPr>
                <w:rFonts w:hint="eastAsia"/>
                <w:szCs w:val="21"/>
                <w:lang w:eastAsia="zh-CN"/>
              </w:rPr>
              <w:t>实际产出数）×</w:t>
            </w:r>
            <w:r>
              <w:rPr>
                <w:szCs w:val="21"/>
                <w:lang w:eastAsia="zh-CN"/>
              </w:rPr>
              <w:t>100%</w:t>
            </w:r>
            <w:r>
              <w:rPr>
                <w:rFonts w:hint="eastAsia"/>
                <w:szCs w:val="21"/>
                <w:lang w:eastAsia="zh-CN"/>
              </w:rPr>
              <w:t>。（得分</w:t>
            </w:r>
            <w:r>
              <w:rPr>
                <w:szCs w:val="21"/>
                <w:lang w:eastAsia="zh-CN"/>
              </w:rPr>
              <w:t>=</w:t>
            </w:r>
            <w:r>
              <w:rPr>
                <w:rFonts w:hint="eastAsia"/>
                <w:szCs w:val="21"/>
                <w:lang w:eastAsia="zh-CN"/>
              </w:rPr>
              <w:t>达标率</w:t>
            </w:r>
            <w:r>
              <w:rPr>
                <w:szCs w:val="21"/>
                <w:lang w:eastAsia="zh-CN"/>
              </w:rPr>
              <w:t>*5</w:t>
            </w:r>
            <w:r>
              <w:rPr>
                <w:rFonts w:hint="eastAsia"/>
                <w:szCs w:val="21"/>
                <w:lang w:eastAsia="zh-CN"/>
              </w:rPr>
              <w:t>分）</w:t>
            </w:r>
          </w:p>
          <w:p>
            <w:pPr>
              <w:widowControl/>
              <w:spacing w:line="240" w:lineRule="exact"/>
              <w:rPr>
                <w:szCs w:val="21"/>
                <w:lang w:eastAsia="zh-CN"/>
              </w:rPr>
            </w:pPr>
            <w:r>
              <w:rPr>
                <w:rFonts w:hint="eastAsia"/>
                <w:szCs w:val="21"/>
                <w:lang w:eastAsia="zh-CN"/>
              </w:rPr>
              <w:t>质量达标产出数：一定时期（本年度或项目期）内实际达到既定质量标准的产品或服务数量。</w:t>
            </w:r>
          </w:p>
          <w:p>
            <w:pPr>
              <w:widowControl/>
              <w:spacing w:line="240" w:lineRule="exact"/>
              <w:rPr>
                <w:szCs w:val="21"/>
                <w:lang w:eastAsia="zh-CN"/>
              </w:rPr>
            </w:pPr>
            <w:r>
              <w:rPr>
                <w:rFonts w:hint="eastAsia"/>
                <w:spacing w:val="-10"/>
                <w:szCs w:val="21"/>
                <w:lang w:eastAsia="zh-CN"/>
              </w:rPr>
              <w:t>既定质量标准是指项目实施单位设立绩效目标时依据计划标准、行业标准、历史标准或其他标准而设定的绩效指标值。</w:t>
            </w:r>
          </w:p>
        </w:tc>
        <w:tc>
          <w:tcPr>
            <w:tcW w:w="509" w:type="pct"/>
            <w:noWrap/>
            <w:vAlign w:val="center"/>
          </w:tcPr>
          <w:p>
            <w:pPr>
              <w:widowControl/>
              <w:spacing w:line="240" w:lineRule="exact"/>
              <w:rPr>
                <w:szCs w:val="21"/>
              </w:rPr>
            </w:pPr>
            <w:r>
              <w:rPr>
                <w:rFonts w:hint="eastAsia"/>
                <w:szCs w:val="21"/>
                <w:lang w:eastAsia="zh-CN"/>
              </w:rPr>
              <w:t>　5</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rPr>
            </w:pPr>
            <w:r>
              <w:rPr>
                <w:rFonts w:hint="eastAsia"/>
                <w:szCs w:val="21"/>
              </w:rPr>
              <w:t>成本节约率（</w:t>
            </w:r>
            <w:r>
              <w:rPr>
                <w:szCs w:val="21"/>
              </w:rPr>
              <w:t>5</w:t>
            </w:r>
            <w:r>
              <w:rPr>
                <w:rFonts w:hint="eastAsia"/>
                <w:szCs w:val="21"/>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完成项目计划工作目标的实际节约成本与计划成本的比率，用以反映和考核项目的成本节约程度。</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成本节约率</w:t>
            </w:r>
            <w:r>
              <w:rPr>
                <w:szCs w:val="21"/>
                <w:lang w:eastAsia="zh-CN"/>
              </w:rPr>
              <w:t>=[</w:t>
            </w:r>
            <w:r>
              <w:rPr>
                <w:rFonts w:hint="eastAsia"/>
                <w:szCs w:val="21"/>
                <w:lang w:eastAsia="zh-CN"/>
              </w:rPr>
              <w:t>（计划成本</w:t>
            </w:r>
            <w:r>
              <w:rPr>
                <w:szCs w:val="21"/>
                <w:lang w:eastAsia="zh-CN"/>
              </w:rPr>
              <w:t>-</w:t>
            </w:r>
            <w:r>
              <w:rPr>
                <w:rFonts w:hint="eastAsia"/>
                <w:szCs w:val="21"/>
                <w:lang w:eastAsia="zh-CN"/>
              </w:rPr>
              <w:t>实际成本）</w:t>
            </w:r>
            <w:r>
              <w:rPr>
                <w:szCs w:val="21"/>
                <w:lang w:eastAsia="zh-CN"/>
              </w:rPr>
              <w:t>/</w:t>
            </w:r>
            <w:r>
              <w:rPr>
                <w:rFonts w:hint="eastAsia"/>
                <w:szCs w:val="21"/>
                <w:lang w:eastAsia="zh-CN"/>
              </w:rPr>
              <w:t>计划成本</w:t>
            </w:r>
            <w:r>
              <w:rPr>
                <w:szCs w:val="21"/>
                <w:lang w:eastAsia="zh-CN"/>
              </w:rPr>
              <w:t>]</w:t>
            </w:r>
            <w:r>
              <w:rPr>
                <w:rFonts w:hint="eastAsia"/>
                <w:szCs w:val="21"/>
                <w:lang w:eastAsia="zh-CN"/>
              </w:rPr>
              <w:t>×</w:t>
            </w:r>
            <w:r>
              <w:rPr>
                <w:szCs w:val="21"/>
                <w:lang w:eastAsia="zh-CN"/>
              </w:rPr>
              <w:t>100%</w:t>
            </w:r>
            <w:r>
              <w:rPr>
                <w:rFonts w:hint="eastAsia"/>
                <w:szCs w:val="21"/>
                <w:lang w:eastAsia="zh-CN"/>
              </w:rPr>
              <w:t>。</w:t>
            </w:r>
            <w:r>
              <w:rPr>
                <w:szCs w:val="21"/>
                <w:lang w:eastAsia="zh-CN"/>
              </w:rPr>
              <w:t>(</w:t>
            </w:r>
            <w:r>
              <w:rPr>
                <w:rFonts w:hint="eastAsia"/>
                <w:szCs w:val="21"/>
                <w:lang w:eastAsia="zh-CN"/>
              </w:rPr>
              <w:t>节约的计</w:t>
            </w:r>
            <w:r>
              <w:rPr>
                <w:szCs w:val="21"/>
                <w:lang w:eastAsia="zh-CN"/>
              </w:rPr>
              <w:t>5</w:t>
            </w:r>
            <w:r>
              <w:rPr>
                <w:rFonts w:hint="eastAsia"/>
                <w:szCs w:val="21"/>
                <w:lang w:eastAsia="zh-CN"/>
              </w:rPr>
              <w:t>分</w:t>
            </w:r>
            <w:r>
              <w:rPr>
                <w:szCs w:val="21"/>
                <w:lang w:eastAsia="zh-CN"/>
              </w:rPr>
              <w:t>,</w:t>
            </w:r>
            <w:r>
              <w:rPr>
                <w:rFonts w:hint="eastAsia"/>
                <w:szCs w:val="21"/>
                <w:lang w:eastAsia="zh-CN"/>
              </w:rPr>
              <w:t>增加的按比例扣分</w:t>
            </w:r>
            <w:r>
              <w:rPr>
                <w:szCs w:val="21"/>
                <w:lang w:eastAsia="zh-CN"/>
              </w:rPr>
              <w:t>)</w:t>
            </w:r>
          </w:p>
          <w:p>
            <w:pPr>
              <w:widowControl/>
              <w:spacing w:line="240" w:lineRule="exact"/>
              <w:rPr>
                <w:spacing w:val="-10"/>
                <w:szCs w:val="21"/>
                <w:lang w:eastAsia="zh-CN"/>
              </w:rPr>
            </w:pPr>
            <w:r>
              <w:rPr>
                <w:rFonts w:hint="eastAsia"/>
                <w:spacing w:val="-10"/>
                <w:szCs w:val="21"/>
                <w:lang w:eastAsia="zh-CN"/>
              </w:rPr>
              <w:t>实际成本：项目实施单位如期、保质、保量完成既定工作目标实际所耗费的支出。</w:t>
            </w:r>
          </w:p>
          <w:p>
            <w:pPr>
              <w:widowControl/>
              <w:spacing w:line="240" w:lineRule="exact"/>
              <w:rPr>
                <w:szCs w:val="21"/>
                <w:lang w:eastAsia="zh-CN"/>
              </w:rPr>
            </w:pPr>
            <w:r>
              <w:rPr>
                <w:rFonts w:hint="eastAsia"/>
                <w:spacing w:val="-10"/>
                <w:szCs w:val="21"/>
                <w:lang w:eastAsia="zh-CN"/>
              </w:rPr>
              <w:t>计划成本：项目实施单位为完成工作目标计划安排的支出，一般以项目预算为参考。</w:t>
            </w:r>
          </w:p>
        </w:tc>
        <w:tc>
          <w:tcPr>
            <w:tcW w:w="509" w:type="pct"/>
            <w:noWrap/>
            <w:vAlign w:val="center"/>
          </w:tcPr>
          <w:p>
            <w:pPr>
              <w:widowControl/>
              <w:spacing w:line="240" w:lineRule="exact"/>
              <w:rPr>
                <w:szCs w:val="21"/>
              </w:rPr>
            </w:pPr>
            <w:r>
              <w:rPr>
                <w:rFonts w:hint="eastAsia"/>
                <w:szCs w:val="21"/>
                <w:lang w:eastAsia="zh-CN"/>
              </w:rPr>
              <w:t>　5</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271" w:type="pct"/>
            <w:vMerge w:val="restart"/>
            <w:shd w:val="clear" w:color="auto" w:fill="FFFFFF"/>
            <w:noWrap/>
            <w:textDirection w:val="tbRlV"/>
            <w:vAlign w:val="center"/>
          </w:tcPr>
          <w:p>
            <w:pPr>
              <w:widowControl/>
              <w:spacing w:line="240" w:lineRule="exact"/>
              <w:jc w:val="center"/>
              <w:rPr>
                <w:szCs w:val="21"/>
              </w:rPr>
            </w:pPr>
            <w:r>
              <w:rPr>
                <w:rFonts w:hint="eastAsia"/>
                <w:szCs w:val="21"/>
              </w:rPr>
              <w:t>效</w:t>
            </w:r>
            <w:r>
              <w:rPr>
                <w:szCs w:val="21"/>
              </w:rPr>
              <w:t xml:space="preserve">   </w:t>
            </w:r>
            <w:r>
              <w:rPr>
                <w:rFonts w:hint="eastAsia"/>
                <w:szCs w:val="21"/>
              </w:rPr>
              <w:t>果（</w:t>
            </w:r>
            <w:r>
              <w:rPr>
                <w:szCs w:val="21"/>
              </w:rPr>
              <w:t>30</w:t>
            </w:r>
            <w:r>
              <w:rPr>
                <w:rFonts w:hint="eastAsia"/>
                <w:szCs w:val="21"/>
              </w:rPr>
              <w:t>分）</w:t>
            </w:r>
          </w:p>
        </w:tc>
        <w:tc>
          <w:tcPr>
            <w:tcW w:w="339" w:type="pct"/>
            <w:vMerge w:val="restart"/>
            <w:shd w:val="clear" w:color="auto" w:fill="FFFFFF"/>
            <w:vAlign w:val="center"/>
          </w:tcPr>
          <w:p>
            <w:pPr>
              <w:widowControl/>
              <w:spacing w:line="240" w:lineRule="exact"/>
              <w:jc w:val="center"/>
              <w:rPr>
                <w:szCs w:val="21"/>
              </w:rPr>
            </w:pPr>
            <w:r>
              <w:rPr>
                <w:rFonts w:hint="eastAsia"/>
                <w:szCs w:val="21"/>
              </w:rPr>
              <w:t>项目</w:t>
            </w:r>
          </w:p>
          <w:p>
            <w:pPr>
              <w:widowControl/>
              <w:spacing w:line="240" w:lineRule="exact"/>
              <w:jc w:val="center"/>
              <w:rPr>
                <w:szCs w:val="21"/>
              </w:rPr>
            </w:pPr>
            <w:r>
              <w:rPr>
                <w:rFonts w:hint="eastAsia"/>
                <w:szCs w:val="21"/>
              </w:rPr>
              <w:t>效益（</w:t>
            </w:r>
            <w:r>
              <w:rPr>
                <w:szCs w:val="21"/>
              </w:rPr>
              <w:t>30</w:t>
            </w:r>
            <w:r>
              <w:rPr>
                <w:rFonts w:hint="eastAsia"/>
                <w:szCs w:val="21"/>
              </w:rPr>
              <w:t>分）</w:t>
            </w:r>
          </w:p>
        </w:tc>
        <w:tc>
          <w:tcPr>
            <w:tcW w:w="423" w:type="pct"/>
            <w:shd w:val="clear" w:color="auto" w:fill="FFFFFF"/>
            <w:vAlign w:val="center"/>
          </w:tcPr>
          <w:p>
            <w:pPr>
              <w:widowControl/>
              <w:spacing w:line="240" w:lineRule="exact"/>
              <w:rPr>
                <w:szCs w:val="21"/>
              </w:rPr>
            </w:pPr>
            <w:r>
              <w:rPr>
                <w:rFonts w:hint="eastAsia"/>
                <w:szCs w:val="21"/>
              </w:rPr>
              <w:t>经济效益</w:t>
            </w:r>
            <w:r>
              <w:rPr>
                <w:szCs w:val="21"/>
              </w:rPr>
              <w:t>(5</w:t>
            </w:r>
            <w:r>
              <w:rPr>
                <w:rFonts w:hint="eastAsia"/>
                <w:szCs w:val="21"/>
              </w:rPr>
              <w:t>分）</w:t>
            </w:r>
          </w:p>
        </w:tc>
        <w:tc>
          <w:tcPr>
            <w:tcW w:w="1018" w:type="pct"/>
            <w:shd w:val="clear" w:color="auto" w:fill="FFFFFF"/>
            <w:vAlign w:val="center"/>
          </w:tcPr>
          <w:p>
            <w:pPr>
              <w:widowControl/>
              <w:spacing w:line="240" w:lineRule="exact"/>
              <w:rPr>
                <w:spacing w:val="-10"/>
                <w:szCs w:val="21"/>
                <w:lang w:eastAsia="zh-CN"/>
              </w:rPr>
            </w:pPr>
            <w:r>
              <w:rPr>
                <w:rFonts w:hint="eastAsia"/>
                <w:spacing w:val="-10"/>
                <w:szCs w:val="21"/>
                <w:lang w:eastAsia="zh-CN"/>
              </w:rPr>
              <w:t>项目实施对经济发展所带来的直接或间接影响情况。</w:t>
            </w:r>
          </w:p>
        </w:tc>
        <w:tc>
          <w:tcPr>
            <w:tcW w:w="2034" w:type="pct"/>
            <w:vMerge w:val="restart"/>
            <w:shd w:val="clear" w:color="auto" w:fill="FFFFFF"/>
            <w:vAlign w:val="center"/>
          </w:tcPr>
          <w:p>
            <w:pPr>
              <w:widowControl/>
              <w:spacing w:line="240" w:lineRule="exact"/>
              <w:rPr>
                <w:szCs w:val="21"/>
                <w:lang w:eastAsia="zh-CN"/>
              </w:rPr>
            </w:pPr>
            <w:r>
              <w:rPr>
                <w:rFonts w:hint="eastAsia"/>
                <w:szCs w:val="21"/>
                <w:lang w:eastAsia="zh-CN"/>
              </w:rPr>
              <w:t>此四项指标为项目支出绩效评价指标的共性要素，各单位按照项目支出绩效目标实现程度为依据。（按经济效益实现程度</w:t>
            </w:r>
            <w:r>
              <w:rPr>
                <w:szCs w:val="21"/>
                <w:lang w:eastAsia="zh-CN"/>
              </w:rPr>
              <w:t>*5</w:t>
            </w:r>
            <w:r>
              <w:rPr>
                <w:rFonts w:hint="eastAsia"/>
                <w:szCs w:val="21"/>
                <w:lang w:eastAsia="zh-CN"/>
              </w:rPr>
              <w:t>分、社会效益实现程度</w:t>
            </w:r>
            <w:r>
              <w:rPr>
                <w:szCs w:val="21"/>
                <w:lang w:eastAsia="zh-CN"/>
              </w:rPr>
              <w:t>*5</w:t>
            </w:r>
            <w:r>
              <w:rPr>
                <w:rFonts w:hint="eastAsia"/>
                <w:szCs w:val="21"/>
                <w:lang w:eastAsia="zh-CN"/>
              </w:rPr>
              <w:t>分、生态效益实现程度</w:t>
            </w:r>
            <w:r>
              <w:rPr>
                <w:szCs w:val="21"/>
                <w:lang w:eastAsia="zh-CN"/>
              </w:rPr>
              <w:t>*5</w:t>
            </w:r>
            <w:r>
              <w:rPr>
                <w:rFonts w:hint="eastAsia"/>
                <w:szCs w:val="21"/>
                <w:lang w:eastAsia="zh-CN"/>
              </w:rPr>
              <w:t>分、可持续影响程度</w:t>
            </w:r>
            <w:r>
              <w:rPr>
                <w:szCs w:val="21"/>
                <w:lang w:eastAsia="zh-CN"/>
              </w:rPr>
              <w:t>*5</w:t>
            </w:r>
            <w:r>
              <w:rPr>
                <w:rFonts w:hint="eastAsia"/>
                <w:szCs w:val="21"/>
                <w:lang w:eastAsia="zh-CN"/>
              </w:rPr>
              <w:t>分计算实际得分）</w:t>
            </w:r>
          </w:p>
        </w:tc>
        <w:tc>
          <w:tcPr>
            <w:tcW w:w="509" w:type="pct"/>
            <w:noWrap/>
            <w:vAlign w:val="center"/>
          </w:tcPr>
          <w:p>
            <w:pPr>
              <w:widowControl/>
              <w:spacing w:line="240" w:lineRule="exact"/>
              <w:rPr>
                <w:szCs w:val="21"/>
              </w:rPr>
            </w:pPr>
            <w:r>
              <w:rPr>
                <w:rFonts w:hint="eastAsia"/>
                <w:szCs w:val="21"/>
                <w:lang w:eastAsia="zh-CN"/>
              </w:rPr>
              <w:t>　5</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rPr>
            </w:pPr>
            <w:r>
              <w:rPr>
                <w:rFonts w:hint="eastAsia"/>
                <w:szCs w:val="21"/>
              </w:rPr>
              <w:t>社会效益（</w:t>
            </w:r>
            <w:r>
              <w:rPr>
                <w:szCs w:val="21"/>
              </w:rPr>
              <w:t>5</w:t>
            </w:r>
            <w:r>
              <w:rPr>
                <w:rFonts w:hint="eastAsia"/>
                <w:szCs w:val="21"/>
              </w:rPr>
              <w:t>分）</w:t>
            </w:r>
          </w:p>
        </w:tc>
        <w:tc>
          <w:tcPr>
            <w:tcW w:w="1018" w:type="pct"/>
            <w:shd w:val="clear" w:color="auto" w:fill="FFFFFF"/>
            <w:vAlign w:val="center"/>
          </w:tcPr>
          <w:p>
            <w:pPr>
              <w:widowControl/>
              <w:spacing w:line="240" w:lineRule="exact"/>
              <w:rPr>
                <w:spacing w:val="-10"/>
                <w:szCs w:val="21"/>
                <w:lang w:eastAsia="zh-CN"/>
              </w:rPr>
            </w:pPr>
            <w:r>
              <w:rPr>
                <w:rFonts w:hint="eastAsia"/>
                <w:spacing w:val="-10"/>
                <w:szCs w:val="21"/>
                <w:lang w:eastAsia="zh-CN"/>
              </w:rPr>
              <w:t>项目实施对社会发展所带来的直接或间接影响情况。</w:t>
            </w:r>
          </w:p>
        </w:tc>
        <w:tc>
          <w:tcPr>
            <w:tcW w:w="2034" w:type="pct"/>
            <w:vMerge w:val="continue"/>
            <w:vAlign w:val="center"/>
          </w:tcPr>
          <w:p>
            <w:pPr>
              <w:widowControl/>
              <w:spacing w:line="240" w:lineRule="exact"/>
              <w:rPr>
                <w:szCs w:val="21"/>
                <w:lang w:eastAsia="zh-CN"/>
              </w:rPr>
            </w:pPr>
          </w:p>
        </w:tc>
        <w:tc>
          <w:tcPr>
            <w:tcW w:w="509" w:type="pct"/>
            <w:noWrap/>
            <w:vAlign w:val="center"/>
          </w:tcPr>
          <w:p>
            <w:pPr>
              <w:widowControl/>
              <w:spacing w:line="240" w:lineRule="exact"/>
              <w:rPr>
                <w:szCs w:val="21"/>
              </w:rPr>
            </w:pPr>
            <w:r>
              <w:rPr>
                <w:rFonts w:hint="eastAsia"/>
                <w:szCs w:val="21"/>
                <w:lang w:eastAsia="zh-CN"/>
              </w:rPr>
              <w:t>　5</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rPr>
            </w:pPr>
            <w:r>
              <w:rPr>
                <w:rFonts w:hint="eastAsia"/>
                <w:szCs w:val="21"/>
              </w:rPr>
              <w:t>生态效益（</w:t>
            </w:r>
            <w:r>
              <w:rPr>
                <w:szCs w:val="21"/>
              </w:rPr>
              <w:t>5</w:t>
            </w:r>
            <w:r>
              <w:rPr>
                <w:rFonts w:hint="eastAsia"/>
                <w:szCs w:val="21"/>
              </w:rPr>
              <w:t>分）</w:t>
            </w:r>
          </w:p>
        </w:tc>
        <w:tc>
          <w:tcPr>
            <w:tcW w:w="1018" w:type="pct"/>
            <w:shd w:val="clear" w:color="auto" w:fill="FFFFFF"/>
            <w:vAlign w:val="center"/>
          </w:tcPr>
          <w:p>
            <w:pPr>
              <w:widowControl/>
              <w:spacing w:line="240" w:lineRule="exact"/>
              <w:rPr>
                <w:spacing w:val="-10"/>
                <w:szCs w:val="21"/>
                <w:lang w:eastAsia="zh-CN"/>
              </w:rPr>
            </w:pPr>
            <w:r>
              <w:rPr>
                <w:rFonts w:hint="eastAsia"/>
                <w:spacing w:val="-10"/>
                <w:szCs w:val="21"/>
                <w:lang w:eastAsia="zh-CN"/>
              </w:rPr>
              <w:t>项目实施对生态环境所带来的直接或间接影响情况。</w:t>
            </w:r>
          </w:p>
        </w:tc>
        <w:tc>
          <w:tcPr>
            <w:tcW w:w="2034" w:type="pct"/>
            <w:vMerge w:val="continue"/>
            <w:vAlign w:val="center"/>
          </w:tcPr>
          <w:p>
            <w:pPr>
              <w:widowControl/>
              <w:spacing w:line="240" w:lineRule="exact"/>
              <w:rPr>
                <w:szCs w:val="21"/>
                <w:lang w:eastAsia="zh-CN"/>
              </w:rPr>
            </w:pPr>
          </w:p>
        </w:tc>
        <w:tc>
          <w:tcPr>
            <w:tcW w:w="509" w:type="pct"/>
            <w:noWrap/>
            <w:vAlign w:val="center"/>
          </w:tcPr>
          <w:p>
            <w:pPr>
              <w:widowControl/>
              <w:spacing w:line="240" w:lineRule="exact"/>
              <w:rPr>
                <w:szCs w:val="21"/>
              </w:rPr>
            </w:pPr>
            <w:r>
              <w:rPr>
                <w:rFonts w:hint="eastAsia"/>
                <w:szCs w:val="21"/>
                <w:lang w:eastAsia="zh-CN"/>
              </w:rPr>
              <w:t>　5</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zCs w:val="21"/>
              </w:rPr>
            </w:pPr>
            <w:r>
              <w:rPr>
                <w:rFonts w:hint="eastAsia"/>
                <w:szCs w:val="21"/>
              </w:rPr>
              <w:t>可持续影响</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项目后续运行及成效发挥的可持续影响情况。</w:t>
            </w:r>
          </w:p>
        </w:tc>
        <w:tc>
          <w:tcPr>
            <w:tcW w:w="2034" w:type="pct"/>
            <w:vMerge w:val="continue"/>
            <w:vAlign w:val="center"/>
          </w:tcPr>
          <w:p>
            <w:pPr>
              <w:widowControl/>
              <w:spacing w:line="240" w:lineRule="exact"/>
              <w:rPr>
                <w:szCs w:val="21"/>
                <w:lang w:eastAsia="zh-CN"/>
              </w:rPr>
            </w:pPr>
          </w:p>
        </w:tc>
        <w:tc>
          <w:tcPr>
            <w:tcW w:w="509" w:type="pct"/>
            <w:noWrap/>
            <w:vAlign w:val="center"/>
          </w:tcPr>
          <w:p>
            <w:pPr>
              <w:widowControl/>
              <w:spacing w:line="240" w:lineRule="exact"/>
              <w:rPr>
                <w:szCs w:val="21"/>
              </w:rPr>
            </w:pPr>
            <w:r>
              <w:rPr>
                <w:rFonts w:hint="eastAsia"/>
                <w:szCs w:val="21"/>
                <w:lang w:eastAsia="zh-CN"/>
              </w:rPr>
              <w:t>　5</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271" w:type="pct"/>
            <w:vMerge w:val="continue"/>
            <w:shd w:val="clear" w:color="auto" w:fill="auto"/>
            <w:vAlign w:val="center"/>
          </w:tcPr>
          <w:p>
            <w:pPr>
              <w:widowControl/>
              <w:spacing w:line="240" w:lineRule="exact"/>
              <w:rPr>
                <w:szCs w:val="21"/>
              </w:rPr>
            </w:pPr>
          </w:p>
        </w:tc>
        <w:tc>
          <w:tcPr>
            <w:tcW w:w="339" w:type="pct"/>
            <w:vMerge w:val="continue"/>
            <w:shd w:val="clear" w:color="auto" w:fill="auto"/>
            <w:vAlign w:val="center"/>
          </w:tcPr>
          <w:p>
            <w:pPr>
              <w:widowControl/>
              <w:spacing w:line="240" w:lineRule="exact"/>
              <w:rPr>
                <w:szCs w:val="21"/>
              </w:rPr>
            </w:pPr>
          </w:p>
        </w:tc>
        <w:tc>
          <w:tcPr>
            <w:tcW w:w="423" w:type="pct"/>
            <w:shd w:val="clear" w:color="auto" w:fill="FFFFFF"/>
            <w:vAlign w:val="center"/>
          </w:tcPr>
          <w:p>
            <w:pPr>
              <w:widowControl/>
              <w:spacing w:line="240" w:lineRule="exact"/>
              <w:rPr>
                <w:spacing w:val="-10"/>
                <w:szCs w:val="21"/>
                <w:lang w:eastAsia="zh-CN"/>
              </w:rPr>
            </w:pPr>
            <w:r>
              <w:rPr>
                <w:rFonts w:hint="eastAsia"/>
                <w:spacing w:val="-10"/>
                <w:szCs w:val="21"/>
                <w:lang w:eastAsia="zh-CN"/>
              </w:rPr>
              <w:t>社会公众或服务对象满意度（</w:t>
            </w:r>
            <w:r>
              <w:rPr>
                <w:spacing w:val="-10"/>
                <w:szCs w:val="21"/>
                <w:lang w:eastAsia="zh-CN"/>
              </w:rPr>
              <w:t>10</w:t>
            </w:r>
            <w:r>
              <w:rPr>
                <w:rFonts w:hint="eastAsia"/>
                <w:spacing w:val="-10"/>
                <w:szCs w:val="21"/>
                <w:lang w:eastAsia="zh-CN"/>
              </w:rPr>
              <w:t>分）</w:t>
            </w:r>
          </w:p>
        </w:tc>
        <w:tc>
          <w:tcPr>
            <w:tcW w:w="1018" w:type="pct"/>
            <w:shd w:val="clear" w:color="auto" w:fill="FFFFFF"/>
            <w:vAlign w:val="center"/>
          </w:tcPr>
          <w:p>
            <w:pPr>
              <w:widowControl/>
              <w:spacing w:line="240" w:lineRule="exact"/>
              <w:rPr>
                <w:szCs w:val="21"/>
                <w:lang w:eastAsia="zh-CN"/>
              </w:rPr>
            </w:pPr>
            <w:r>
              <w:rPr>
                <w:rFonts w:hint="eastAsia"/>
                <w:szCs w:val="21"/>
                <w:lang w:eastAsia="zh-CN"/>
              </w:rPr>
              <w:t>社会公众或服务对象对项目实施效果的满意程度。</w:t>
            </w:r>
          </w:p>
        </w:tc>
        <w:tc>
          <w:tcPr>
            <w:tcW w:w="2034" w:type="pct"/>
            <w:shd w:val="clear" w:color="auto" w:fill="FFFFFF"/>
            <w:vAlign w:val="center"/>
          </w:tcPr>
          <w:p>
            <w:pPr>
              <w:widowControl/>
              <w:spacing w:line="240" w:lineRule="exact"/>
              <w:rPr>
                <w:szCs w:val="21"/>
                <w:lang w:eastAsia="zh-CN"/>
              </w:rPr>
            </w:pPr>
            <w:r>
              <w:rPr>
                <w:rFonts w:hint="eastAsia"/>
                <w:szCs w:val="21"/>
                <w:lang w:eastAsia="zh-CN"/>
              </w:rPr>
              <w:t>社会公众或服务对象是指因该项目实施而受到影响的部门（单位）、群体或个人。一般采取社会调查的方式。（按收到的服务对象的满意率计算得分）</w:t>
            </w:r>
          </w:p>
        </w:tc>
        <w:tc>
          <w:tcPr>
            <w:tcW w:w="509" w:type="pct"/>
            <w:noWrap/>
            <w:vAlign w:val="center"/>
          </w:tcPr>
          <w:p>
            <w:pPr>
              <w:widowControl/>
              <w:spacing w:line="240" w:lineRule="exact"/>
              <w:rPr>
                <w:szCs w:val="21"/>
              </w:rPr>
            </w:pPr>
            <w:r>
              <w:rPr>
                <w:rFonts w:hint="eastAsia"/>
                <w:szCs w:val="21"/>
                <w:lang w:eastAsia="zh-CN"/>
              </w:rPr>
              <w:t>　9</w:t>
            </w:r>
          </w:p>
        </w:tc>
        <w:tc>
          <w:tcPr>
            <w:tcW w:w="406" w:type="pct"/>
            <w:noWrap/>
            <w:vAlign w:val="center"/>
          </w:tcPr>
          <w:p>
            <w:pPr>
              <w:widowControl/>
              <w:spacing w:line="240" w:lineRule="exact"/>
              <w:rPr>
                <w:szCs w:val="21"/>
              </w:rPr>
            </w:pPr>
            <w:r>
              <w:rPr>
                <w:rFonts w:hint="eastAsia"/>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085" w:type="pct"/>
            <w:gridSpan w:val="5"/>
            <w:tcBorders>
              <w:bottom w:val="single" w:color="auto" w:sz="12" w:space="0"/>
            </w:tcBorders>
            <w:shd w:val="clear" w:color="auto" w:fill="FFFFFF"/>
            <w:vAlign w:val="center"/>
          </w:tcPr>
          <w:p>
            <w:pPr>
              <w:widowControl/>
              <w:spacing w:line="240" w:lineRule="exact"/>
              <w:jc w:val="center"/>
              <w:rPr>
                <w:szCs w:val="21"/>
              </w:rPr>
            </w:pPr>
            <w:r>
              <w:rPr>
                <w:rFonts w:hint="eastAsia"/>
                <w:szCs w:val="21"/>
              </w:rPr>
              <w:t>合计</w:t>
            </w:r>
          </w:p>
        </w:tc>
        <w:tc>
          <w:tcPr>
            <w:tcW w:w="509" w:type="pct"/>
            <w:tcBorders>
              <w:bottom w:val="single" w:color="auto" w:sz="12" w:space="0"/>
            </w:tcBorders>
            <w:noWrap/>
            <w:vAlign w:val="center"/>
          </w:tcPr>
          <w:p>
            <w:pPr>
              <w:widowControl/>
              <w:spacing w:line="240" w:lineRule="exact"/>
              <w:jc w:val="center"/>
              <w:rPr>
                <w:rFonts w:eastAsia="宋体"/>
                <w:szCs w:val="21"/>
                <w:lang w:eastAsia="zh-CN"/>
              </w:rPr>
            </w:pPr>
            <w:r>
              <w:rPr>
                <w:rFonts w:hint="eastAsia" w:eastAsia="宋体"/>
                <w:szCs w:val="21"/>
                <w:lang w:eastAsia="zh-CN"/>
              </w:rPr>
              <w:t>95</w:t>
            </w:r>
          </w:p>
        </w:tc>
        <w:tc>
          <w:tcPr>
            <w:tcW w:w="406" w:type="pct"/>
            <w:tcBorders>
              <w:bottom w:val="single" w:color="auto" w:sz="12" w:space="0"/>
            </w:tcBorders>
            <w:noWrap/>
            <w:vAlign w:val="center"/>
          </w:tcPr>
          <w:p>
            <w:pPr>
              <w:widowControl/>
              <w:spacing w:line="240" w:lineRule="exact"/>
              <w:rPr>
                <w:szCs w:val="21"/>
              </w:rPr>
            </w:pPr>
            <w:r>
              <w:rPr>
                <w:rFonts w:hint="eastAsia"/>
                <w:szCs w:val="21"/>
              </w:rPr>
              <w:t>　</w:t>
            </w:r>
          </w:p>
        </w:tc>
      </w:tr>
    </w:tbl>
    <w:p>
      <w:pPr>
        <w:spacing w:line="620" w:lineRule="exact"/>
        <w:rPr>
          <w:rFonts w:eastAsia="方正黑体简体"/>
          <w:sz w:val="32"/>
          <w:szCs w:val="32"/>
        </w:rPr>
      </w:pPr>
    </w:p>
    <w:p>
      <w:pPr>
        <w:spacing w:line="620" w:lineRule="exact"/>
        <w:rPr>
          <w:rFonts w:eastAsia="方正黑体简体"/>
          <w:sz w:val="32"/>
          <w:szCs w:val="32"/>
        </w:rPr>
      </w:pPr>
    </w:p>
    <w:p>
      <w:pPr>
        <w:spacing w:line="620" w:lineRule="exact"/>
        <w:rPr>
          <w:rFonts w:eastAsia="方正黑体简体"/>
          <w:sz w:val="32"/>
          <w:szCs w:val="32"/>
        </w:rPr>
      </w:pPr>
    </w:p>
    <w:p>
      <w:pPr>
        <w:spacing w:line="620" w:lineRule="exact"/>
        <w:rPr>
          <w:rFonts w:eastAsia="方正黑体简体"/>
          <w:sz w:val="32"/>
          <w:szCs w:val="32"/>
        </w:rPr>
      </w:pPr>
    </w:p>
    <w:p>
      <w:pPr>
        <w:spacing w:line="620" w:lineRule="exact"/>
        <w:rPr>
          <w:rFonts w:eastAsia="方正黑体简体"/>
          <w:sz w:val="32"/>
          <w:szCs w:val="32"/>
        </w:rPr>
      </w:pPr>
    </w:p>
    <w:p>
      <w:pPr>
        <w:spacing w:line="620" w:lineRule="exact"/>
        <w:rPr>
          <w:rFonts w:eastAsia="方正黑体简体"/>
          <w:sz w:val="32"/>
          <w:szCs w:val="32"/>
        </w:rPr>
      </w:pPr>
    </w:p>
    <w:p>
      <w:pPr>
        <w:spacing w:line="620" w:lineRule="exact"/>
        <w:rPr>
          <w:rFonts w:eastAsia="方正黑体简体"/>
          <w:sz w:val="32"/>
          <w:szCs w:val="32"/>
        </w:rPr>
      </w:pPr>
    </w:p>
    <w:p>
      <w:pPr>
        <w:pStyle w:val="2"/>
        <w:rPr>
          <w:rFonts w:eastAsia="方正黑体简体"/>
          <w:sz w:val="32"/>
          <w:szCs w:val="32"/>
        </w:rPr>
      </w:pPr>
    </w:p>
    <w:p>
      <w:pPr>
        <w:pStyle w:val="3"/>
        <w:rPr>
          <w:rFonts w:eastAsia="方正黑体简体"/>
          <w:sz w:val="32"/>
          <w:szCs w:val="32"/>
        </w:rPr>
      </w:pPr>
    </w:p>
    <w:p>
      <w:pPr>
        <w:rPr>
          <w:rFonts w:eastAsia="方正黑体简体"/>
          <w:sz w:val="32"/>
          <w:szCs w:val="32"/>
        </w:rPr>
      </w:pPr>
    </w:p>
    <w:p>
      <w:pPr>
        <w:pStyle w:val="2"/>
        <w:rPr>
          <w:rFonts w:eastAsia="方正黑体简体"/>
          <w:sz w:val="32"/>
          <w:szCs w:val="32"/>
        </w:rPr>
      </w:pPr>
    </w:p>
    <w:p>
      <w:pPr>
        <w:pStyle w:val="3"/>
      </w:pPr>
    </w:p>
    <w:p>
      <w:pPr>
        <w:spacing w:line="620" w:lineRule="exact"/>
        <w:rPr>
          <w:rFonts w:eastAsia="方正黑体简体"/>
          <w:sz w:val="32"/>
          <w:szCs w:val="32"/>
        </w:rPr>
      </w:pPr>
    </w:p>
    <w:p>
      <w:pPr>
        <w:spacing w:line="620" w:lineRule="exact"/>
        <w:rPr>
          <w:rFonts w:eastAsia="方正黑体简体"/>
          <w:sz w:val="32"/>
          <w:szCs w:val="32"/>
          <w:lang w:eastAsia="zh-CN"/>
        </w:rPr>
      </w:pPr>
    </w:p>
    <w:p>
      <w:pPr>
        <w:spacing w:line="620" w:lineRule="exact"/>
        <w:rPr>
          <w:rFonts w:eastAsia="方正黑体简体"/>
          <w:sz w:val="32"/>
          <w:szCs w:val="32"/>
        </w:rPr>
      </w:pPr>
      <w:r>
        <w:rPr>
          <w:rFonts w:hint="eastAsia" w:eastAsia="方正黑体简体"/>
          <w:sz w:val="32"/>
          <w:szCs w:val="32"/>
        </w:rPr>
        <w:t>附件</w:t>
      </w:r>
      <w:r>
        <w:rPr>
          <w:rFonts w:eastAsia="方正黑体简体"/>
          <w:sz w:val="32"/>
          <w:szCs w:val="32"/>
        </w:rPr>
        <w:t>2</w:t>
      </w:r>
    </w:p>
    <w:p>
      <w:pPr>
        <w:spacing w:line="620" w:lineRule="exact"/>
        <w:jc w:val="center"/>
        <w:rPr>
          <w:rFonts w:eastAsia="方正小标宋简体"/>
          <w:spacing w:val="-12"/>
          <w:sz w:val="40"/>
          <w:szCs w:val="44"/>
          <w:lang w:eastAsia="zh-CN"/>
        </w:rPr>
      </w:pPr>
      <w:r>
        <w:rPr>
          <w:rFonts w:eastAsia="方正小标宋简体"/>
          <w:spacing w:val="-12"/>
          <w:sz w:val="40"/>
          <w:szCs w:val="44"/>
          <w:lang w:eastAsia="zh-CN"/>
        </w:rPr>
        <w:t>202</w:t>
      </w:r>
      <w:r>
        <w:rPr>
          <w:rFonts w:hint="eastAsia" w:eastAsia="方正小标宋简体"/>
          <w:spacing w:val="-12"/>
          <w:sz w:val="40"/>
          <w:szCs w:val="44"/>
          <w:lang w:val="en-US" w:eastAsia="zh-CN"/>
        </w:rPr>
        <w:t>2</w:t>
      </w:r>
      <w:r>
        <w:rPr>
          <w:rFonts w:hint="eastAsia" w:eastAsia="方正小标宋简体"/>
          <w:spacing w:val="-12"/>
          <w:sz w:val="40"/>
          <w:szCs w:val="44"/>
          <w:lang w:eastAsia="zh-CN"/>
        </w:rPr>
        <w:t>年度乐至县项目支出绩效目标完成情况表</w:t>
      </w:r>
    </w:p>
    <w:p>
      <w:pPr>
        <w:pStyle w:val="4"/>
        <w:spacing w:after="0" w:line="240" w:lineRule="exact"/>
        <w:rPr>
          <w:rFonts w:ascii="宋体"/>
          <w:lang w:eastAsia="zh-CN"/>
        </w:rPr>
      </w:pPr>
    </w:p>
    <w:tbl>
      <w:tblPr>
        <w:tblStyle w:val="8"/>
        <w:tblW w:w="928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06"/>
        <w:gridCol w:w="1594"/>
        <w:gridCol w:w="1175"/>
        <w:gridCol w:w="1291"/>
        <w:gridCol w:w="1200"/>
        <w:gridCol w:w="1665"/>
        <w:gridCol w:w="16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tcBorders>
              <w:top w:val="single" w:color="auto" w:sz="12" w:space="0"/>
            </w:tcBorders>
            <w:noWrap/>
            <w:vAlign w:val="center"/>
          </w:tcPr>
          <w:p>
            <w:pPr>
              <w:widowControl/>
              <w:spacing w:line="240" w:lineRule="exact"/>
              <w:jc w:val="center"/>
              <w:rPr>
                <w:szCs w:val="21"/>
              </w:rPr>
            </w:pPr>
            <w:r>
              <w:rPr>
                <w:rFonts w:hint="eastAsia"/>
                <w:szCs w:val="21"/>
              </w:rPr>
              <w:t>项目</w:t>
            </w:r>
          </w:p>
          <w:p>
            <w:pPr>
              <w:widowControl/>
              <w:spacing w:line="240" w:lineRule="exact"/>
              <w:jc w:val="center"/>
              <w:rPr>
                <w:szCs w:val="21"/>
              </w:rPr>
            </w:pPr>
            <w:r>
              <w:rPr>
                <w:rFonts w:hint="eastAsia"/>
                <w:szCs w:val="21"/>
              </w:rPr>
              <w:t>名称</w:t>
            </w:r>
          </w:p>
        </w:tc>
        <w:tc>
          <w:tcPr>
            <w:tcW w:w="8578" w:type="dxa"/>
            <w:gridSpan w:val="6"/>
            <w:tcBorders>
              <w:top w:val="single" w:color="auto" w:sz="12" w:space="0"/>
            </w:tcBorders>
            <w:noWrap/>
            <w:vAlign w:val="center"/>
          </w:tcPr>
          <w:p>
            <w:pPr>
              <w:widowControl/>
              <w:spacing w:line="240" w:lineRule="exact"/>
              <w:jc w:val="center"/>
              <w:rPr>
                <w:rFonts w:eastAsia="宋体"/>
                <w:szCs w:val="21"/>
                <w:lang w:eastAsia="zh-CN"/>
              </w:rPr>
            </w:pPr>
            <w:r>
              <w:rPr>
                <w:rFonts w:hint="eastAsia" w:eastAsia="宋体"/>
                <w:szCs w:val="21"/>
                <w:lang w:eastAsia="zh-CN"/>
              </w:rPr>
              <w:t>2021年度易肇事肇祸严重精神障碍患者补助经费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restart"/>
            <w:noWrap/>
            <w:vAlign w:val="center"/>
          </w:tcPr>
          <w:p>
            <w:pPr>
              <w:widowControl/>
              <w:spacing w:line="240" w:lineRule="exact"/>
              <w:jc w:val="center"/>
              <w:rPr>
                <w:szCs w:val="21"/>
              </w:rPr>
            </w:pPr>
            <w:r>
              <w:rPr>
                <w:rFonts w:hint="eastAsia"/>
                <w:szCs w:val="21"/>
              </w:rPr>
              <w:t>项目</w:t>
            </w:r>
          </w:p>
          <w:p>
            <w:pPr>
              <w:widowControl/>
              <w:spacing w:line="240" w:lineRule="exact"/>
              <w:jc w:val="center"/>
              <w:rPr>
                <w:szCs w:val="21"/>
              </w:rPr>
            </w:pPr>
            <w:r>
              <w:rPr>
                <w:rFonts w:hint="eastAsia"/>
                <w:szCs w:val="21"/>
              </w:rPr>
              <w:t>类型</w:t>
            </w:r>
          </w:p>
        </w:tc>
        <w:tc>
          <w:tcPr>
            <w:tcW w:w="1594" w:type="dxa"/>
            <w:noWrap/>
            <w:vAlign w:val="center"/>
          </w:tcPr>
          <w:p>
            <w:pPr>
              <w:widowControl/>
              <w:spacing w:line="240" w:lineRule="exact"/>
              <w:jc w:val="center"/>
              <w:rPr>
                <w:szCs w:val="21"/>
              </w:rPr>
            </w:pPr>
            <w:r>
              <w:rPr>
                <w:rFonts w:hint="eastAsia"/>
                <w:szCs w:val="21"/>
              </w:rPr>
              <w:t>产业发展</w:t>
            </w:r>
          </w:p>
        </w:tc>
        <w:tc>
          <w:tcPr>
            <w:tcW w:w="1175" w:type="dxa"/>
            <w:noWrap/>
            <w:vAlign w:val="center"/>
          </w:tcPr>
          <w:p>
            <w:pPr>
              <w:widowControl/>
              <w:spacing w:line="240" w:lineRule="exact"/>
              <w:jc w:val="center"/>
              <w:rPr>
                <w:szCs w:val="21"/>
              </w:rPr>
            </w:pPr>
            <w:r>
              <w:rPr>
                <w:rFonts w:hint="eastAsia"/>
                <w:szCs w:val="21"/>
              </w:rPr>
              <w:t>民生</w:t>
            </w:r>
          </w:p>
          <w:p>
            <w:pPr>
              <w:widowControl/>
              <w:spacing w:line="240" w:lineRule="exact"/>
              <w:jc w:val="center"/>
              <w:rPr>
                <w:szCs w:val="21"/>
              </w:rPr>
            </w:pPr>
            <w:r>
              <w:rPr>
                <w:rFonts w:hint="eastAsia"/>
                <w:szCs w:val="21"/>
              </w:rPr>
              <w:t>保障</w:t>
            </w:r>
          </w:p>
        </w:tc>
        <w:tc>
          <w:tcPr>
            <w:tcW w:w="2491" w:type="dxa"/>
            <w:gridSpan w:val="2"/>
            <w:noWrap/>
            <w:vAlign w:val="center"/>
          </w:tcPr>
          <w:p>
            <w:pPr>
              <w:widowControl/>
              <w:spacing w:line="240" w:lineRule="exact"/>
              <w:jc w:val="center"/>
              <w:rPr>
                <w:szCs w:val="21"/>
              </w:rPr>
            </w:pPr>
            <w:r>
              <w:rPr>
                <w:rFonts w:hint="eastAsia"/>
                <w:szCs w:val="21"/>
              </w:rPr>
              <w:t>基础设施</w:t>
            </w:r>
          </w:p>
        </w:tc>
        <w:tc>
          <w:tcPr>
            <w:tcW w:w="3318" w:type="dxa"/>
            <w:gridSpan w:val="2"/>
            <w:noWrap/>
            <w:vAlign w:val="center"/>
          </w:tcPr>
          <w:p>
            <w:pPr>
              <w:widowControl/>
              <w:spacing w:line="240" w:lineRule="exact"/>
              <w:jc w:val="center"/>
              <w:rPr>
                <w:szCs w:val="21"/>
              </w:rPr>
            </w:pPr>
            <w:r>
              <w:rPr>
                <w:rFonts w:hint="eastAsia"/>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color w:val="000000"/>
                <w:kern w:val="0"/>
                <w:sz w:val="22"/>
                <w:szCs w:val="22"/>
              </w:rPr>
              <w:t>□</w:t>
            </w:r>
          </w:p>
        </w:tc>
        <w:tc>
          <w:tcPr>
            <w:tcW w:w="1175" w:type="dxa"/>
            <w:noWrap/>
            <w:vAlign w:val="center"/>
          </w:tcPr>
          <w:p>
            <w:pPr>
              <w:spacing w:line="240" w:lineRule="exact"/>
              <w:jc w:val="center"/>
              <w:rPr>
                <w:rFonts w:hint="eastAsia" w:eastAsia="宋体"/>
                <w:szCs w:val="21"/>
                <w:lang w:eastAsia="zh-CN"/>
              </w:rPr>
            </w:pPr>
            <w:r>
              <w:rPr>
                <w:rFonts w:hint="eastAsia" w:eastAsia="宋体"/>
                <w:color w:val="000000"/>
                <w:kern w:val="0"/>
                <w:sz w:val="22"/>
                <w:szCs w:val="22"/>
                <w:lang w:eastAsia="zh-CN"/>
              </w:rPr>
              <w:t>☑</w:t>
            </w:r>
          </w:p>
        </w:tc>
        <w:tc>
          <w:tcPr>
            <w:tcW w:w="2491" w:type="dxa"/>
            <w:gridSpan w:val="2"/>
            <w:noWrap/>
            <w:vAlign w:val="center"/>
          </w:tcPr>
          <w:p>
            <w:pPr>
              <w:spacing w:line="240" w:lineRule="exact"/>
              <w:jc w:val="center"/>
              <w:rPr>
                <w:szCs w:val="21"/>
              </w:rPr>
            </w:pPr>
            <w:r>
              <w:rPr>
                <w:rFonts w:hint="eastAsia"/>
                <w:color w:val="000000"/>
                <w:kern w:val="0"/>
                <w:sz w:val="22"/>
                <w:szCs w:val="22"/>
              </w:rPr>
              <w:t>□</w:t>
            </w:r>
          </w:p>
        </w:tc>
        <w:tc>
          <w:tcPr>
            <w:tcW w:w="3318" w:type="dxa"/>
            <w:gridSpan w:val="2"/>
            <w:noWrap/>
            <w:vAlign w:val="center"/>
          </w:tcPr>
          <w:p>
            <w:pPr>
              <w:spacing w:line="240" w:lineRule="exact"/>
              <w:jc w:val="center"/>
              <w:rPr>
                <w:szCs w:val="21"/>
              </w:rPr>
            </w:pPr>
            <w:r>
              <w:rPr>
                <w:rFonts w:hint="eastAsia"/>
                <w:color w:val="000000"/>
                <w:kern w:val="0"/>
                <w:sz w:val="22"/>
                <w:szCs w:val="22"/>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noWrap/>
            <w:vAlign w:val="center"/>
          </w:tcPr>
          <w:p>
            <w:pPr>
              <w:widowControl/>
              <w:spacing w:line="240" w:lineRule="exact"/>
              <w:jc w:val="center"/>
              <w:rPr>
                <w:szCs w:val="21"/>
              </w:rPr>
            </w:pPr>
            <w:r>
              <w:rPr>
                <w:rFonts w:hint="eastAsia"/>
                <w:szCs w:val="21"/>
              </w:rPr>
              <w:t>部门（单位）名称</w:t>
            </w:r>
          </w:p>
        </w:tc>
        <w:tc>
          <w:tcPr>
            <w:tcW w:w="5260" w:type="dxa"/>
            <w:gridSpan w:val="4"/>
            <w:noWrap/>
            <w:vAlign w:val="center"/>
          </w:tcPr>
          <w:p>
            <w:pPr>
              <w:widowControl/>
              <w:spacing w:line="240" w:lineRule="exact"/>
              <w:jc w:val="center"/>
              <w:rPr>
                <w:rFonts w:eastAsiaTheme="minorEastAsia"/>
                <w:szCs w:val="21"/>
                <w:lang w:eastAsia="zh-CN"/>
              </w:rPr>
            </w:pPr>
            <w:r>
              <w:rPr>
                <w:rFonts w:hint="eastAsia"/>
                <w:szCs w:val="21"/>
                <w:lang w:eastAsia="zh-CN"/>
              </w:rPr>
              <w:t>乐至县</w:t>
            </w:r>
            <w:r>
              <w:rPr>
                <w:rFonts w:hint="eastAsia" w:eastAsiaTheme="minorEastAsia"/>
                <w:szCs w:val="21"/>
                <w:lang w:eastAsia="zh-CN"/>
              </w:rPr>
              <w:t>人民政府南塔街道办事处</w:t>
            </w:r>
          </w:p>
        </w:tc>
        <w:tc>
          <w:tcPr>
            <w:tcW w:w="1665" w:type="dxa"/>
            <w:noWrap/>
            <w:vAlign w:val="center"/>
          </w:tcPr>
          <w:p>
            <w:pPr>
              <w:widowControl/>
              <w:spacing w:line="240" w:lineRule="exact"/>
              <w:jc w:val="center"/>
              <w:rPr>
                <w:szCs w:val="21"/>
              </w:rPr>
            </w:pPr>
            <w:r>
              <w:rPr>
                <w:rFonts w:hint="eastAsia"/>
                <w:szCs w:val="21"/>
              </w:rPr>
              <w:t>预算单位编码</w:t>
            </w:r>
          </w:p>
        </w:tc>
        <w:tc>
          <w:tcPr>
            <w:tcW w:w="1653" w:type="dxa"/>
            <w:noWrap/>
            <w:vAlign w:val="center"/>
          </w:tcPr>
          <w:p>
            <w:pPr>
              <w:widowControl/>
              <w:spacing w:line="240" w:lineRule="exact"/>
              <w:rPr>
                <w:rFonts w:eastAsiaTheme="minorEastAsia"/>
                <w:szCs w:val="21"/>
                <w:lang w:eastAsia="zh-CN"/>
              </w:rPr>
            </w:pPr>
            <w:r>
              <w:rPr>
                <w:rFonts w:hint="eastAsia"/>
                <w:szCs w:val="21"/>
              </w:rPr>
              <w:t>　　</w:t>
            </w:r>
            <w:r>
              <w:rPr>
                <w:rFonts w:hint="eastAsia" w:eastAsiaTheme="minorEastAsia"/>
                <w:szCs w:val="21"/>
                <w:lang w:eastAsia="zh-CN"/>
              </w:rPr>
              <w:t>301001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706" w:type="dxa"/>
            <w:vMerge w:val="restart"/>
            <w:noWrap/>
            <w:vAlign w:val="center"/>
          </w:tcPr>
          <w:p>
            <w:pPr>
              <w:widowControl/>
              <w:spacing w:line="240" w:lineRule="exact"/>
              <w:jc w:val="center"/>
              <w:rPr>
                <w:szCs w:val="21"/>
              </w:rPr>
            </w:pPr>
            <w:r>
              <w:rPr>
                <w:rFonts w:hint="eastAsia"/>
                <w:szCs w:val="21"/>
              </w:rPr>
              <w:t>预算执行情况</w:t>
            </w:r>
          </w:p>
        </w:tc>
        <w:tc>
          <w:tcPr>
            <w:tcW w:w="1594" w:type="dxa"/>
            <w:noWrap/>
            <w:vAlign w:val="center"/>
          </w:tcPr>
          <w:p>
            <w:pPr>
              <w:widowControl/>
              <w:spacing w:line="240" w:lineRule="exact"/>
              <w:jc w:val="center"/>
              <w:rPr>
                <w:szCs w:val="21"/>
              </w:rPr>
            </w:pPr>
            <w:r>
              <w:rPr>
                <w:rFonts w:hint="eastAsia"/>
                <w:szCs w:val="21"/>
              </w:rPr>
              <w:t>项目</w:t>
            </w:r>
          </w:p>
        </w:tc>
        <w:tc>
          <w:tcPr>
            <w:tcW w:w="1175" w:type="dxa"/>
            <w:noWrap/>
            <w:vAlign w:val="center"/>
          </w:tcPr>
          <w:p>
            <w:pPr>
              <w:widowControl/>
              <w:spacing w:line="240" w:lineRule="exact"/>
              <w:jc w:val="center"/>
              <w:rPr>
                <w:szCs w:val="21"/>
              </w:rPr>
            </w:pPr>
            <w:r>
              <w:rPr>
                <w:rFonts w:hint="eastAsia"/>
                <w:szCs w:val="21"/>
              </w:rPr>
              <w:t>预算额</w:t>
            </w:r>
            <w:r>
              <w:rPr>
                <w:szCs w:val="21"/>
              </w:rPr>
              <w:t>(</w:t>
            </w:r>
            <w:r>
              <w:rPr>
                <w:rFonts w:hint="eastAsia"/>
                <w:szCs w:val="21"/>
              </w:rPr>
              <w:t>百元</w:t>
            </w:r>
            <w:r>
              <w:rPr>
                <w:szCs w:val="21"/>
              </w:rPr>
              <w:t>)</w:t>
            </w:r>
          </w:p>
        </w:tc>
        <w:tc>
          <w:tcPr>
            <w:tcW w:w="1291" w:type="dxa"/>
            <w:noWrap/>
            <w:vAlign w:val="center"/>
          </w:tcPr>
          <w:p>
            <w:pPr>
              <w:widowControl/>
              <w:spacing w:line="240" w:lineRule="exact"/>
              <w:jc w:val="center"/>
              <w:rPr>
                <w:szCs w:val="21"/>
              </w:rPr>
            </w:pPr>
            <w:r>
              <w:rPr>
                <w:rFonts w:hint="eastAsia"/>
                <w:szCs w:val="21"/>
              </w:rPr>
              <w:t>执行额</w:t>
            </w:r>
            <w:r>
              <w:rPr>
                <w:szCs w:val="21"/>
              </w:rPr>
              <w:t>(</w:t>
            </w:r>
            <w:r>
              <w:rPr>
                <w:rFonts w:hint="eastAsia"/>
                <w:szCs w:val="21"/>
              </w:rPr>
              <w:t>百元</w:t>
            </w:r>
            <w:r>
              <w:rPr>
                <w:szCs w:val="21"/>
              </w:rPr>
              <w:t>)</w:t>
            </w:r>
          </w:p>
        </w:tc>
        <w:tc>
          <w:tcPr>
            <w:tcW w:w="1200" w:type="dxa"/>
            <w:noWrap/>
            <w:vAlign w:val="center"/>
          </w:tcPr>
          <w:p>
            <w:pPr>
              <w:widowControl/>
              <w:spacing w:line="240" w:lineRule="exact"/>
              <w:jc w:val="center"/>
              <w:rPr>
                <w:szCs w:val="21"/>
              </w:rPr>
            </w:pPr>
            <w:r>
              <w:rPr>
                <w:rFonts w:hint="eastAsia"/>
                <w:szCs w:val="21"/>
              </w:rPr>
              <w:t>当年结转结余额</w:t>
            </w:r>
            <w:r>
              <w:rPr>
                <w:szCs w:val="21"/>
              </w:rPr>
              <w:t>(</w:t>
            </w:r>
            <w:r>
              <w:rPr>
                <w:rFonts w:hint="eastAsia"/>
                <w:szCs w:val="21"/>
              </w:rPr>
              <w:t>百元</w:t>
            </w:r>
            <w:r>
              <w:rPr>
                <w:szCs w:val="21"/>
              </w:rPr>
              <w:t>)</w:t>
            </w:r>
          </w:p>
        </w:tc>
        <w:tc>
          <w:tcPr>
            <w:tcW w:w="1665" w:type="dxa"/>
            <w:noWrap/>
            <w:vAlign w:val="center"/>
          </w:tcPr>
          <w:p>
            <w:pPr>
              <w:widowControl/>
              <w:spacing w:line="240" w:lineRule="exact"/>
              <w:jc w:val="center"/>
              <w:rPr>
                <w:szCs w:val="21"/>
              </w:rPr>
            </w:pPr>
            <w:r>
              <w:rPr>
                <w:rFonts w:hint="eastAsia"/>
                <w:szCs w:val="21"/>
              </w:rPr>
              <w:t>结转结余率</w:t>
            </w:r>
            <w:r>
              <w:rPr>
                <w:szCs w:val="21"/>
              </w:rPr>
              <w:t>%</w:t>
            </w:r>
          </w:p>
        </w:tc>
        <w:tc>
          <w:tcPr>
            <w:tcW w:w="1653" w:type="dxa"/>
            <w:noWrap/>
            <w:vAlign w:val="center"/>
          </w:tcPr>
          <w:p>
            <w:pPr>
              <w:widowControl/>
              <w:spacing w:line="240" w:lineRule="exact"/>
              <w:jc w:val="center"/>
              <w:rPr>
                <w:szCs w:val="21"/>
              </w:rPr>
            </w:pPr>
            <w:r>
              <w:rPr>
                <w:rFonts w:hint="eastAsia"/>
                <w:szCs w:val="21"/>
              </w:rPr>
              <w:t>结转结余变动率</w:t>
            </w:r>
            <w:r>
              <w:rPr>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合</w:t>
            </w:r>
            <w:r>
              <w:rPr>
                <w:szCs w:val="21"/>
              </w:rPr>
              <w:t xml:space="preserve">   </w:t>
            </w:r>
            <w:r>
              <w:rPr>
                <w:rFonts w:hint="eastAsia"/>
                <w:szCs w:val="21"/>
              </w:rPr>
              <w:t>计</w:t>
            </w:r>
          </w:p>
        </w:tc>
        <w:tc>
          <w:tcPr>
            <w:tcW w:w="1175" w:type="dxa"/>
            <w:noWrap/>
            <w:vAlign w:val="center"/>
          </w:tcPr>
          <w:p>
            <w:pPr>
              <w:widowControl/>
              <w:spacing w:line="240" w:lineRule="exact"/>
              <w:jc w:val="center"/>
              <w:rPr>
                <w:rFonts w:hint="default" w:eastAsia="宋体"/>
                <w:color w:val="C00000"/>
                <w:szCs w:val="21"/>
                <w:lang w:val="en-US" w:eastAsia="zh-CN"/>
              </w:rPr>
            </w:pPr>
            <w:r>
              <w:rPr>
                <w:rFonts w:hint="eastAsia" w:ascii="微软雅黑" w:hAnsi="微软雅黑" w:eastAsia="微软雅黑" w:cs="微软雅黑"/>
                <w:color w:val="333333"/>
                <w:shd w:val="clear" w:color="auto" w:fill="FFFFFF"/>
                <w:lang w:val="en-US" w:eastAsia="zh-CN"/>
              </w:rPr>
              <w:t>60.00</w:t>
            </w:r>
          </w:p>
        </w:tc>
        <w:tc>
          <w:tcPr>
            <w:tcW w:w="1291" w:type="dxa"/>
            <w:noWrap/>
            <w:vAlign w:val="center"/>
          </w:tcPr>
          <w:p>
            <w:pPr>
              <w:widowControl/>
              <w:spacing w:line="240" w:lineRule="exact"/>
              <w:rPr>
                <w:rFonts w:hint="default"/>
                <w:color w:val="C00000"/>
                <w:szCs w:val="21"/>
                <w:lang w:val="en-US"/>
              </w:rPr>
            </w:pPr>
            <w:r>
              <w:rPr>
                <w:rFonts w:hint="eastAsia" w:ascii="微软雅黑" w:hAnsi="微软雅黑" w:eastAsia="微软雅黑" w:cs="微软雅黑"/>
                <w:color w:val="333333"/>
                <w:shd w:val="clear" w:color="auto" w:fill="FFFFFF"/>
                <w:lang w:val="en-US" w:eastAsia="zh-CN"/>
              </w:rPr>
              <w:t>60.00</w:t>
            </w:r>
          </w:p>
        </w:tc>
        <w:tc>
          <w:tcPr>
            <w:tcW w:w="1200" w:type="dxa"/>
            <w:noWrap/>
            <w:vAlign w:val="center"/>
          </w:tcPr>
          <w:p>
            <w:pPr>
              <w:widowControl/>
              <w:spacing w:line="240" w:lineRule="exact"/>
              <w:rPr>
                <w:color w:val="C00000"/>
                <w:szCs w:val="21"/>
              </w:rPr>
            </w:pPr>
            <w:r>
              <w:rPr>
                <w:rFonts w:hint="eastAsia"/>
                <w:color w:val="C00000"/>
                <w:szCs w:val="21"/>
              </w:rPr>
              <w:t>　</w:t>
            </w:r>
            <w:r>
              <w:rPr>
                <w:rFonts w:hint="eastAsia"/>
                <w:color w:val="C00000"/>
                <w:szCs w:val="21"/>
                <w:lang w:eastAsia="zh-CN"/>
              </w:rPr>
              <w:t>0</w:t>
            </w:r>
          </w:p>
        </w:tc>
        <w:tc>
          <w:tcPr>
            <w:tcW w:w="166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53"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财政拨款</w:t>
            </w:r>
          </w:p>
        </w:tc>
        <w:tc>
          <w:tcPr>
            <w:tcW w:w="1175" w:type="dxa"/>
            <w:noWrap/>
            <w:vAlign w:val="center"/>
          </w:tcPr>
          <w:p>
            <w:pPr>
              <w:widowControl/>
              <w:spacing w:line="240" w:lineRule="exact"/>
              <w:jc w:val="center"/>
              <w:rPr>
                <w:rFonts w:hint="default"/>
                <w:color w:val="C00000"/>
                <w:szCs w:val="21"/>
                <w:lang w:val="en-US"/>
              </w:rPr>
            </w:pPr>
            <w:r>
              <w:rPr>
                <w:rFonts w:hint="eastAsia" w:ascii="微软雅黑" w:hAnsi="微软雅黑" w:eastAsia="微软雅黑" w:cs="微软雅黑"/>
                <w:color w:val="333333"/>
                <w:shd w:val="clear" w:color="auto" w:fill="FFFFFF"/>
                <w:lang w:val="en-US" w:eastAsia="zh-CN"/>
              </w:rPr>
              <w:t>60.00</w:t>
            </w:r>
          </w:p>
        </w:tc>
        <w:tc>
          <w:tcPr>
            <w:tcW w:w="1291" w:type="dxa"/>
            <w:noWrap/>
            <w:vAlign w:val="center"/>
          </w:tcPr>
          <w:p>
            <w:pPr>
              <w:widowControl/>
              <w:spacing w:line="240" w:lineRule="exact"/>
              <w:rPr>
                <w:rFonts w:hint="default" w:eastAsia="宋体"/>
                <w:color w:val="C00000"/>
                <w:szCs w:val="21"/>
                <w:lang w:val="en-US" w:eastAsia="zh-CN"/>
              </w:rPr>
            </w:pPr>
            <w:r>
              <w:rPr>
                <w:rFonts w:hint="eastAsia" w:ascii="微软雅黑" w:hAnsi="微软雅黑" w:eastAsia="微软雅黑" w:cs="微软雅黑"/>
                <w:color w:val="333333"/>
                <w:shd w:val="clear" w:color="auto" w:fill="FFFFFF"/>
                <w:lang w:val="en-US" w:eastAsia="zh-CN"/>
              </w:rPr>
              <w:t>6</w:t>
            </w:r>
            <w:r>
              <w:rPr>
                <w:rFonts w:hint="eastAsia" w:ascii="微软雅黑" w:hAnsi="微软雅黑" w:eastAsia="微软雅黑" w:cs="微软雅黑"/>
                <w:color w:val="333333"/>
                <w:shd w:val="clear" w:color="auto" w:fill="FFFFFF"/>
                <w:lang w:val="en-US" w:eastAsia="zh-CN"/>
              </w:rPr>
              <w:t>0.00</w:t>
            </w:r>
          </w:p>
        </w:tc>
        <w:tc>
          <w:tcPr>
            <w:tcW w:w="1200"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6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53"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其他资金</w:t>
            </w:r>
          </w:p>
        </w:tc>
        <w:tc>
          <w:tcPr>
            <w:tcW w:w="117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291"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200"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6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53"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706" w:type="dxa"/>
            <w:vMerge w:val="restart"/>
            <w:noWrap/>
            <w:vAlign w:val="center"/>
          </w:tcPr>
          <w:p>
            <w:pPr>
              <w:widowControl/>
              <w:spacing w:line="240" w:lineRule="exact"/>
              <w:jc w:val="center"/>
              <w:rPr>
                <w:szCs w:val="21"/>
              </w:rPr>
            </w:pPr>
            <w:r>
              <w:rPr>
                <w:rFonts w:hint="eastAsia"/>
                <w:szCs w:val="21"/>
              </w:rPr>
              <w:t>财政拨款结构</w:t>
            </w:r>
          </w:p>
        </w:tc>
        <w:tc>
          <w:tcPr>
            <w:tcW w:w="1594" w:type="dxa"/>
            <w:noWrap/>
            <w:vAlign w:val="center"/>
          </w:tcPr>
          <w:p>
            <w:pPr>
              <w:widowControl/>
              <w:spacing w:line="240" w:lineRule="exact"/>
              <w:jc w:val="center"/>
              <w:rPr>
                <w:szCs w:val="21"/>
              </w:rPr>
            </w:pPr>
            <w:r>
              <w:rPr>
                <w:rFonts w:hint="eastAsia"/>
                <w:szCs w:val="21"/>
              </w:rPr>
              <w:t>项目</w:t>
            </w:r>
          </w:p>
        </w:tc>
        <w:tc>
          <w:tcPr>
            <w:tcW w:w="1175" w:type="dxa"/>
            <w:noWrap/>
            <w:vAlign w:val="center"/>
          </w:tcPr>
          <w:p>
            <w:pPr>
              <w:widowControl/>
              <w:spacing w:line="240" w:lineRule="exact"/>
              <w:jc w:val="center"/>
              <w:rPr>
                <w:szCs w:val="21"/>
              </w:rPr>
            </w:pPr>
            <w:r>
              <w:rPr>
                <w:rFonts w:hint="eastAsia"/>
                <w:szCs w:val="21"/>
              </w:rPr>
              <w:t>合计</w:t>
            </w:r>
          </w:p>
        </w:tc>
        <w:tc>
          <w:tcPr>
            <w:tcW w:w="1291" w:type="dxa"/>
            <w:noWrap/>
            <w:vAlign w:val="center"/>
          </w:tcPr>
          <w:p>
            <w:pPr>
              <w:widowControl/>
              <w:spacing w:line="240" w:lineRule="exact"/>
              <w:jc w:val="center"/>
              <w:rPr>
                <w:szCs w:val="21"/>
              </w:rPr>
            </w:pPr>
            <w:r>
              <w:rPr>
                <w:rFonts w:hint="eastAsia"/>
                <w:szCs w:val="21"/>
              </w:rPr>
              <w:t>一般公共预算安排</w:t>
            </w:r>
          </w:p>
        </w:tc>
        <w:tc>
          <w:tcPr>
            <w:tcW w:w="1200" w:type="dxa"/>
            <w:noWrap/>
            <w:vAlign w:val="center"/>
          </w:tcPr>
          <w:p>
            <w:pPr>
              <w:widowControl/>
              <w:spacing w:line="240" w:lineRule="exact"/>
              <w:jc w:val="center"/>
              <w:rPr>
                <w:szCs w:val="21"/>
              </w:rPr>
            </w:pPr>
            <w:r>
              <w:rPr>
                <w:rFonts w:hint="eastAsia"/>
                <w:szCs w:val="21"/>
              </w:rPr>
              <w:t>政府性基金预算安排</w:t>
            </w:r>
          </w:p>
        </w:tc>
        <w:tc>
          <w:tcPr>
            <w:tcW w:w="1665" w:type="dxa"/>
            <w:noWrap/>
            <w:vAlign w:val="center"/>
          </w:tcPr>
          <w:p>
            <w:pPr>
              <w:widowControl/>
              <w:spacing w:line="240" w:lineRule="exact"/>
              <w:jc w:val="center"/>
              <w:rPr>
                <w:szCs w:val="21"/>
                <w:lang w:eastAsia="zh-CN"/>
              </w:rPr>
            </w:pPr>
            <w:r>
              <w:rPr>
                <w:rFonts w:hint="eastAsia"/>
                <w:szCs w:val="21"/>
                <w:lang w:eastAsia="zh-CN"/>
              </w:rPr>
              <w:t>国有资本经营预算安排</w:t>
            </w:r>
          </w:p>
        </w:tc>
        <w:tc>
          <w:tcPr>
            <w:tcW w:w="1653" w:type="dxa"/>
            <w:noWrap/>
            <w:vAlign w:val="center"/>
          </w:tcPr>
          <w:p>
            <w:pPr>
              <w:widowControl/>
              <w:spacing w:line="240" w:lineRule="exact"/>
              <w:jc w:val="center"/>
              <w:rPr>
                <w:szCs w:val="21"/>
              </w:rPr>
            </w:pPr>
            <w:r>
              <w:rPr>
                <w:rFonts w:hint="eastAsia"/>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预算额</w:t>
            </w:r>
          </w:p>
          <w:p>
            <w:pPr>
              <w:widowControl/>
              <w:spacing w:line="240" w:lineRule="exact"/>
              <w:jc w:val="center"/>
              <w:rPr>
                <w:szCs w:val="21"/>
              </w:rPr>
            </w:pPr>
            <w:r>
              <w:rPr>
                <w:szCs w:val="21"/>
              </w:rPr>
              <w:t>(</w:t>
            </w:r>
            <w:r>
              <w:rPr>
                <w:rFonts w:hint="eastAsia"/>
                <w:szCs w:val="21"/>
              </w:rPr>
              <w:t>百元</w:t>
            </w:r>
            <w:r>
              <w:rPr>
                <w:szCs w:val="21"/>
              </w:rPr>
              <w:t>)</w:t>
            </w:r>
          </w:p>
        </w:tc>
        <w:tc>
          <w:tcPr>
            <w:tcW w:w="1175" w:type="dxa"/>
            <w:noWrap/>
            <w:vAlign w:val="center"/>
          </w:tcPr>
          <w:p>
            <w:pPr>
              <w:widowControl/>
              <w:spacing w:line="240" w:lineRule="exact"/>
              <w:jc w:val="center"/>
              <w:rPr>
                <w:color w:val="C00000"/>
                <w:szCs w:val="21"/>
              </w:rPr>
            </w:pPr>
            <w:r>
              <w:rPr>
                <w:rFonts w:hint="eastAsia" w:ascii="微软雅黑" w:hAnsi="微软雅黑" w:eastAsia="微软雅黑" w:cs="微软雅黑"/>
                <w:color w:val="333333"/>
                <w:shd w:val="clear" w:color="auto" w:fill="FFFFFF"/>
                <w:lang w:val="en-US" w:eastAsia="zh-CN"/>
              </w:rPr>
              <w:t>60.00</w:t>
            </w:r>
          </w:p>
        </w:tc>
        <w:tc>
          <w:tcPr>
            <w:tcW w:w="1291" w:type="dxa"/>
            <w:noWrap/>
            <w:vAlign w:val="center"/>
          </w:tcPr>
          <w:p>
            <w:pPr>
              <w:widowControl/>
              <w:spacing w:line="240" w:lineRule="exact"/>
              <w:rPr>
                <w:color w:val="C00000"/>
                <w:szCs w:val="21"/>
              </w:rPr>
            </w:pPr>
            <w:r>
              <w:rPr>
                <w:rFonts w:hint="eastAsia" w:ascii="微软雅黑" w:hAnsi="微软雅黑" w:eastAsia="微软雅黑" w:cs="微软雅黑"/>
                <w:color w:val="333333"/>
                <w:shd w:val="clear" w:color="auto" w:fill="FFFFFF"/>
                <w:lang w:val="en-US" w:eastAsia="zh-CN"/>
              </w:rPr>
              <w:t>60.00</w:t>
            </w:r>
          </w:p>
        </w:tc>
        <w:tc>
          <w:tcPr>
            <w:tcW w:w="1200"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6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53"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执行额</w:t>
            </w:r>
          </w:p>
          <w:p>
            <w:pPr>
              <w:widowControl/>
              <w:spacing w:line="240" w:lineRule="exact"/>
              <w:jc w:val="center"/>
              <w:rPr>
                <w:szCs w:val="21"/>
              </w:rPr>
            </w:pPr>
            <w:r>
              <w:rPr>
                <w:szCs w:val="21"/>
              </w:rPr>
              <w:t>(</w:t>
            </w:r>
            <w:r>
              <w:rPr>
                <w:rFonts w:hint="eastAsia"/>
                <w:szCs w:val="21"/>
              </w:rPr>
              <w:t>百元</w:t>
            </w:r>
            <w:r>
              <w:rPr>
                <w:szCs w:val="21"/>
              </w:rPr>
              <w:t>)</w:t>
            </w:r>
          </w:p>
        </w:tc>
        <w:tc>
          <w:tcPr>
            <w:tcW w:w="1175" w:type="dxa"/>
            <w:noWrap/>
            <w:vAlign w:val="center"/>
          </w:tcPr>
          <w:p>
            <w:pPr>
              <w:widowControl/>
              <w:spacing w:line="240" w:lineRule="exact"/>
              <w:jc w:val="center"/>
              <w:rPr>
                <w:color w:val="C00000"/>
                <w:szCs w:val="21"/>
              </w:rPr>
            </w:pPr>
            <w:r>
              <w:rPr>
                <w:rFonts w:hint="eastAsia" w:ascii="微软雅黑" w:hAnsi="微软雅黑" w:eastAsia="微软雅黑" w:cs="微软雅黑"/>
                <w:color w:val="333333"/>
                <w:shd w:val="clear" w:color="auto" w:fill="FFFFFF"/>
                <w:lang w:val="en-US" w:eastAsia="zh-CN"/>
              </w:rPr>
              <w:t>60.00</w:t>
            </w:r>
          </w:p>
        </w:tc>
        <w:tc>
          <w:tcPr>
            <w:tcW w:w="1291" w:type="dxa"/>
            <w:noWrap/>
            <w:vAlign w:val="center"/>
          </w:tcPr>
          <w:p>
            <w:pPr>
              <w:widowControl/>
              <w:spacing w:line="240" w:lineRule="exact"/>
              <w:rPr>
                <w:color w:val="C00000"/>
                <w:szCs w:val="21"/>
              </w:rPr>
            </w:pPr>
            <w:r>
              <w:rPr>
                <w:rFonts w:hint="eastAsia" w:ascii="微软雅黑" w:hAnsi="微软雅黑" w:eastAsia="微软雅黑" w:cs="微软雅黑"/>
                <w:color w:val="333333"/>
                <w:shd w:val="clear" w:color="auto" w:fill="FFFFFF"/>
                <w:lang w:val="en-US" w:eastAsia="zh-CN"/>
              </w:rPr>
              <w:t>60.00</w:t>
            </w:r>
          </w:p>
        </w:tc>
        <w:tc>
          <w:tcPr>
            <w:tcW w:w="1200"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6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53"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当年结转结余额</w:t>
            </w:r>
            <w:r>
              <w:rPr>
                <w:szCs w:val="21"/>
              </w:rPr>
              <w:t>(</w:t>
            </w:r>
            <w:r>
              <w:rPr>
                <w:rFonts w:hint="eastAsia"/>
                <w:szCs w:val="21"/>
              </w:rPr>
              <w:t>百元</w:t>
            </w:r>
            <w:r>
              <w:rPr>
                <w:szCs w:val="21"/>
              </w:rPr>
              <w:t>)</w:t>
            </w:r>
          </w:p>
        </w:tc>
        <w:tc>
          <w:tcPr>
            <w:tcW w:w="117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291"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200"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6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53"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结转结余率</w:t>
            </w:r>
            <w:r>
              <w:rPr>
                <w:szCs w:val="21"/>
              </w:rPr>
              <w:t>%</w:t>
            </w:r>
          </w:p>
        </w:tc>
        <w:tc>
          <w:tcPr>
            <w:tcW w:w="117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291"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200"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6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53"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结转结余变动率</w:t>
            </w:r>
            <w:r>
              <w:rPr>
                <w:szCs w:val="21"/>
              </w:rPr>
              <w:t>%</w:t>
            </w:r>
          </w:p>
        </w:tc>
        <w:tc>
          <w:tcPr>
            <w:tcW w:w="117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291"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200"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65"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c>
          <w:tcPr>
            <w:tcW w:w="1653" w:type="dxa"/>
            <w:noWrap/>
            <w:vAlign w:val="center"/>
          </w:tcPr>
          <w:p>
            <w:pPr>
              <w:widowControl/>
              <w:spacing w:line="240" w:lineRule="exact"/>
              <w:rPr>
                <w:rFonts w:eastAsia="宋体"/>
                <w:color w:val="C00000"/>
                <w:szCs w:val="21"/>
                <w:lang w:eastAsia="zh-CN"/>
              </w:rPr>
            </w:pPr>
            <w:r>
              <w:rPr>
                <w:rFonts w:hint="eastAsia"/>
                <w:color w:val="C00000"/>
                <w:szCs w:val="21"/>
              </w:rPr>
              <w:t>　</w:t>
            </w:r>
            <w:r>
              <w:rPr>
                <w:rFonts w:hint="eastAsia"/>
                <w:color w:val="C00000"/>
                <w:szCs w:val="21"/>
                <w:lang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706" w:type="dxa"/>
            <w:vMerge w:val="restart"/>
            <w:noWrap/>
            <w:vAlign w:val="center"/>
          </w:tcPr>
          <w:p>
            <w:pPr>
              <w:widowControl/>
              <w:spacing w:line="240" w:lineRule="exact"/>
              <w:jc w:val="center"/>
              <w:rPr>
                <w:szCs w:val="21"/>
              </w:rPr>
            </w:pPr>
            <w:r>
              <w:rPr>
                <w:rFonts w:hint="eastAsia"/>
                <w:szCs w:val="21"/>
              </w:rPr>
              <w:t>年度总体目标</w:t>
            </w:r>
          </w:p>
        </w:tc>
        <w:tc>
          <w:tcPr>
            <w:tcW w:w="2769" w:type="dxa"/>
            <w:gridSpan w:val="2"/>
            <w:noWrap/>
            <w:vAlign w:val="center"/>
          </w:tcPr>
          <w:p>
            <w:pPr>
              <w:widowControl/>
              <w:spacing w:line="240" w:lineRule="exact"/>
              <w:jc w:val="center"/>
              <w:rPr>
                <w:szCs w:val="21"/>
              </w:rPr>
            </w:pPr>
            <w:r>
              <w:rPr>
                <w:rFonts w:hint="eastAsia"/>
                <w:szCs w:val="21"/>
              </w:rPr>
              <w:t>预算总体目标</w:t>
            </w:r>
          </w:p>
        </w:tc>
        <w:tc>
          <w:tcPr>
            <w:tcW w:w="2491" w:type="dxa"/>
            <w:gridSpan w:val="2"/>
            <w:noWrap/>
            <w:vAlign w:val="center"/>
          </w:tcPr>
          <w:p>
            <w:pPr>
              <w:widowControl/>
              <w:spacing w:line="240" w:lineRule="exact"/>
              <w:jc w:val="center"/>
              <w:rPr>
                <w:szCs w:val="21"/>
                <w:lang w:eastAsia="zh-CN"/>
              </w:rPr>
            </w:pPr>
            <w:r>
              <w:rPr>
                <w:rFonts w:hint="eastAsia"/>
                <w:szCs w:val="21"/>
                <w:lang w:eastAsia="zh-CN"/>
              </w:rPr>
              <w:t>预算总体目标执行结果</w:t>
            </w:r>
          </w:p>
        </w:tc>
        <w:tc>
          <w:tcPr>
            <w:tcW w:w="3318" w:type="dxa"/>
            <w:gridSpan w:val="2"/>
            <w:noWrap/>
            <w:vAlign w:val="center"/>
          </w:tcPr>
          <w:p>
            <w:pPr>
              <w:widowControl/>
              <w:spacing w:line="240" w:lineRule="exact"/>
              <w:jc w:val="center"/>
              <w:rPr>
                <w:szCs w:val="21"/>
                <w:lang w:eastAsia="zh-CN"/>
              </w:rPr>
            </w:pPr>
            <w:r>
              <w:rPr>
                <w:rFonts w:hint="eastAsia"/>
                <w:szCs w:val="21"/>
                <w:lang w:eastAsia="zh-CN"/>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rPr>
                <w:szCs w:val="21"/>
                <w:lang w:eastAsia="zh-CN"/>
              </w:rPr>
            </w:pPr>
          </w:p>
        </w:tc>
        <w:tc>
          <w:tcPr>
            <w:tcW w:w="2769" w:type="dxa"/>
            <w:gridSpan w:val="2"/>
            <w:noWrap/>
            <w:vAlign w:val="center"/>
          </w:tcPr>
          <w:p>
            <w:pPr>
              <w:widowControl/>
              <w:spacing w:line="240" w:lineRule="exact"/>
              <w:rPr>
                <w:rFonts w:eastAsia="宋体"/>
                <w:szCs w:val="21"/>
                <w:lang w:eastAsia="zh-CN"/>
              </w:rPr>
            </w:pPr>
            <w:r>
              <w:rPr>
                <w:rFonts w:hint="eastAsia"/>
                <w:szCs w:val="21"/>
                <w:lang w:eastAsia="zh-CN"/>
              </w:rPr>
              <w:t>用于</w:t>
            </w:r>
            <w:r>
              <w:rPr>
                <w:rFonts w:hint="eastAsia"/>
                <w:szCs w:val="21"/>
                <w:lang w:val="en-US" w:eastAsia="zh-CN"/>
              </w:rPr>
              <w:t>管理</w:t>
            </w:r>
            <w:r>
              <w:rPr>
                <w:rFonts w:hint="eastAsia" w:eastAsia="宋体"/>
                <w:szCs w:val="21"/>
                <w:lang w:eastAsia="zh-CN"/>
              </w:rPr>
              <w:t>易肇事肇祸严重精神障碍患者</w:t>
            </w:r>
            <w:r>
              <w:rPr>
                <w:rFonts w:hint="eastAsia"/>
                <w:szCs w:val="21"/>
                <w:lang w:eastAsia="zh-CN"/>
              </w:rPr>
              <w:t>的具体事宜</w:t>
            </w:r>
          </w:p>
        </w:tc>
        <w:tc>
          <w:tcPr>
            <w:tcW w:w="2491" w:type="dxa"/>
            <w:gridSpan w:val="2"/>
            <w:noWrap/>
            <w:vAlign w:val="center"/>
          </w:tcPr>
          <w:p>
            <w:pPr>
              <w:widowControl/>
              <w:spacing w:line="240" w:lineRule="exact"/>
              <w:jc w:val="both"/>
              <w:rPr>
                <w:szCs w:val="21"/>
                <w:lang w:eastAsia="zh-CN"/>
              </w:rPr>
            </w:pPr>
            <w:r>
              <w:rPr>
                <w:rFonts w:hint="eastAsia"/>
                <w:szCs w:val="21"/>
                <w:lang w:eastAsia="zh-CN"/>
              </w:rPr>
              <w:t>无偏差，目标已完成。　</w:t>
            </w:r>
          </w:p>
        </w:tc>
        <w:tc>
          <w:tcPr>
            <w:tcW w:w="3318" w:type="dxa"/>
            <w:gridSpan w:val="2"/>
            <w:noWrap/>
            <w:vAlign w:val="center"/>
          </w:tcPr>
          <w:p>
            <w:pPr>
              <w:widowControl/>
              <w:spacing w:line="240" w:lineRule="exact"/>
              <w:jc w:val="center"/>
              <w:rPr>
                <w:rFonts w:eastAsia="宋体"/>
                <w:szCs w:val="21"/>
                <w:lang w:eastAsia="zh-CN"/>
              </w:rPr>
            </w:pPr>
            <w:r>
              <w:rPr>
                <w:rFonts w:hint="eastAsia"/>
                <w:szCs w:val="21"/>
                <w:lang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706" w:type="dxa"/>
            <w:vMerge w:val="restart"/>
            <w:noWrap/>
            <w:vAlign w:val="center"/>
          </w:tcPr>
          <w:p>
            <w:pPr>
              <w:widowControl/>
              <w:spacing w:line="240" w:lineRule="exact"/>
              <w:jc w:val="center"/>
              <w:rPr>
                <w:szCs w:val="21"/>
              </w:rPr>
            </w:pPr>
            <w:r>
              <w:rPr>
                <w:rFonts w:hint="eastAsia"/>
                <w:szCs w:val="21"/>
              </w:rPr>
              <w:t>年度绩</w:t>
            </w:r>
          </w:p>
          <w:p>
            <w:pPr>
              <w:widowControl/>
              <w:spacing w:line="240" w:lineRule="exact"/>
              <w:jc w:val="center"/>
              <w:rPr>
                <w:szCs w:val="21"/>
              </w:rPr>
            </w:pPr>
            <w:r>
              <w:rPr>
                <w:rFonts w:hint="eastAsia"/>
                <w:szCs w:val="21"/>
              </w:rPr>
              <w:t>效指标</w:t>
            </w:r>
          </w:p>
        </w:tc>
        <w:tc>
          <w:tcPr>
            <w:tcW w:w="1594" w:type="dxa"/>
            <w:noWrap/>
            <w:vAlign w:val="center"/>
          </w:tcPr>
          <w:p>
            <w:pPr>
              <w:widowControl/>
              <w:spacing w:line="240" w:lineRule="exact"/>
              <w:jc w:val="center"/>
              <w:rPr>
                <w:szCs w:val="21"/>
              </w:rPr>
            </w:pPr>
            <w:r>
              <w:rPr>
                <w:rFonts w:hint="eastAsia"/>
                <w:szCs w:val="21"/>
              </w:rPr>
              <w:t>一级</w:t>
            </w:r>
          </w:p>
          <w:p>
            <w:pPr>
              <w:widowControl/>
              <w:spacing w:line="240" w:lineRule="exact"/>
              <w:jc w:val="center"/>
              <w:rPr>
                <w:szCs w:val="21"/>
              </w:rPr>
            </w:pPr>
            <w:r>
              <w:rPr>
                <w:rFonts w:hint="eastAsia"/>
                <w:szCs w:val="21"/>
              </w:rPr>
              <w:t>指标</w:t>
            </w:r>
          </w:p>
        </w:tc>
        <w:tc>
          <w:tcPr>
            <w:tcW w:w="1175" w:type="dxa"/>
            <w:noWrap/>
            <w:vAlign w:val="center"/>
          </w:tcPr>
          <w:p>
            <w:pPr>
              <w:widowControl/>
              <w:spacing w:line="240" w:lineRule="exact"/>
              <w:jc w:val="center"/>
              <w:rPr>
                <w:szCs w:val="21"/>
              </w:rPr>
            </w:pPr>
            <w:r>
              <w:rPr>
                <w:rFonts w:hint="eastAsia"/>
                <w:szCs w:val="21"/>
              </w:rPr>
              <w:t>二级指标</w:t>
            </w:r>
          </w:p>
        </w:tc>
        <w:tc>
          <w:tcPr>
            <w:tcW w:w="1291" w:type="dxa"/>
            <w:noWrap/>
            <w:vAlign w:val="center"/>
          </w:tcPr>
          <w:p>
            <w:pPr>
              <w:widowControl/>
              <w:spacing w:line="240" w:lineRule="exact"/>
              <w:jc w:val="center"/>
              <w:rPr>
                <w:szCs w:val="21"/>
              </w:rPr>
            </w:pPr>
            <w:r>
              <w:rPr>
                <w:rFonts w:hint="eastAsia"/>
                <w:szCs w:val="21"/>
              </w:rPr>
              <w:t>三级</w:t>
            </w:r>
          </w:p>
          <w:p>
            <w:pPr>
              <w:widowControl/>
              <w:spacing w:line="240" w:lineRule="exact"/>
              <w:jc w:val="center"/>
              <w:rPr>
                <w:szCs w:val="21"/>
              </w:rPr>
            </w:pPr>
            <w:r>
              <w:rPr>
                <w:rFonts w:hint="eastAsia"/>
                <w:szCs w:val="21"/>
              </w:rPr>
              <w:t>指标</w:t>
            </w:r>
          </w:p>
        </w:tc>
        <w:tc>
          <w:tcPr>
            <w:tcW w:w="1200" w:type="dxa"/>
            <w:noWrap/>
            <w:vAlign w:val="center"/>
          </w:tcPr>
          <w:p>
            <w:pPr>
              <w:widowControl/>
              <w:spacing w:line="240" w:lineRule="exact"/>
              <w:jc w:val="center"/>
              <w:rPr>
                <w:szCs w:val="21"/>
                <w:lang w:eastAsia="zh-CN"/>
              </w:rPr>
            </w:pPr>
            <w:r>
              <w:rPr>
                <w:rFonts w:hint="eastAsia"/>
                <w:szCs w:val="21"/>
                <w:lang w:eastAsia="zh-CN"/>
              </w:rPr>
              <w:t>预算指标值</w:t>
            </w:r>
            <w:r>
              <w:rPr>
                <w:szCs w:val="21"/>
                <w:lang w:eastAsia="zh-CN"/>
              </w:rPr>
              <w:t>(</w:t>
            </w:r>
            <w:r>
              <w:rPr>
                <w:rFonts w:hint="eastAsia"/>
                <w:szCs w:val="21"/>
                <w:lang w:eastAsia="zh-CN"/>
              </w:rPr>
              <w:t>包含数字及文字描述</w:t>
            </w:r>
            <w:r>
              <w:rPr>
                <w:szCs w:val="21"/>
                <w:lang w:eastAsia="zh-CN"/>
              </w:rPr>
              <w:t>)</w:t>
            </w:r>
          </w:p>
        </w:tc>
        <w:tc>
          <w:tcPr>
            <w:tcW w:w="1665" w:type="dxa"/>
            <w:noWrap/>
            <w:vAlign w:val="center"/>
          </w:tcPr>
          <w:p>
            <w:pPr>
              <w:widowControl/>
              <w:spacing w:line="240" w:lineRule="exact"/>
              <w:jc w:val="center"/>
              <w:rPr>
                <w:szCs w:val="21"/>
                <w:lang w:eastAsia="zh-CN"/>
              </w:rPr>
            </w:pPr>
            <w:r>
              <w:rPr>
                <w:rFonts w:hint="eastAsia"/>
                <w:szCs w:val="21"/>
                <w:lang w:eastAsia="zh-CN"/>
              </w:rPr>
              <w:t>预算指标值执行结果</w:t>
            </w:r>
            <w:r>
              <w:rPr>
                <w:szCs w:val="21"/>
                <w:lang w:eastAsia="zh-CN"/>
              </w:rPr>
              <w:t>(</w:t>
            </w:r>
            <w:r>
              <w:rPr>
                <w:rFonts w:hint="eastAsia"/>
                <w:szCs w:val="21"/>
                <w:lang w:eastAsia="zh-CN"/>
              </w:rPr>
              <w:t>包含数字及文字描述</w:t>
            </w:r>
            <w:r>
              <w:rPr>
                <w:szCs w:val="21"/>
                <w:lang w:eastAsia="zh-CN"/>
              </w:rPr>
              <w:t>)</w:t>
            </w:r>
          </w:p>
        </w:tc>
        <w:tc>
          <w:tcPr>
            <w:tcW w:w="1653" w:type="dxa"/>
            <w:noWrap/>
            <w:vAlign w:val="center"/>
          </w:tcPr>
          <w:p>
            <w:pPr>
              <w:widowControl/>
              <w:spacing w:line="240" w:lineRule="exact"/>
              <w:jc w:val="center"/>
              <w:rPr>
                <w:szCs w:val="21"/>
                <w:lang w:eastAsia="zh-CN"/>
              </w:rPr>
            </w:pPr>
            <w:r>
              <w:rPr>
                <w:rFonts w:hint="eastAsia"/>
                <w:szCs w:val="21"/>
                <w:lang w:eastAsia="zh-CN"/>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rPr>
                <w:szCs w:val="21"/>
              </w:rPr>
            </w:pPr>
          </w:p>
        </w:tc>
        <w:tc>
          <w:tcPr>
            <w:tcW w:w="1594" w:type="dxa"/>
            <w:vMerge w:val="restart"/>
            <w:vAlign w:val="center"/>
          </w:tcPr>
          <w:p>
            <w:pPr>
              <w:widowControl/>
              <w:spacing w:line="240" w:lineRule="exact"/>
              <w:jc w:val="center"/>
              <w:rPr>
                <w:rFonts w:hint="default" w:eastAsia="宋体"/>
                <w:szCs w:val="21"/>
                <w:lang w:val="en-US" w:eastAsia="zh-CN"/>
              </w:rPr>
            </w:pPr>
            <w:r>
              <w:rPr>
                <w:rFonts w:hint="eastAsia" w:eastAsia="宋体"/>
                <w:szCs w:val="21"/>
                <w:lang w:val="en-US" w:eastAsia="zh-CN"/>
              </w:rPr>
              <w:t>项目完成</w:t>
            </w:r>
          </w:p>
        </w:tc>
        <w:tc>
          <w:tcPr>
            <w:tcW w:w="1175" w:type="dxa"/>
            <w:noWrap/>
            <w:vAlign w:val="center"/>
          </w:tcPr>
          <w:p>
            <w:pPr>
              <w:widowControl/>
              <w:spacing w:line="240" w:lineRule="exact"/>
              <w:jc w:val="center"/>
              <w:rPr>
                <w:szCs w:val="21"/>
              </w:rPr>
            </w:pPr>
            <w:r>
              <w:rPr>
                <w:rFonts w:hint="eastAsia"/>
                <w:szCs w:val="21"/>
              </w:rPr>
              <w:t>成本</w:t>
            </w:r>
          </w:p>
          <w:p>
            <w:pPr>
              <w:widowControl/>
              <w:spacing w:line="240" w:lineRule="exact"/>
              <w:jc w:val="center"/>
              <w:rPr>
                <w:szCs w:val="21"/>
              </w:rPr>
            </w:pPr>
            <w:r>
              <w:rPr>
                <w:rFonts w:hint="eastAsia"/>
                <w:szCs w:val="21"/>
              </w:rPr>
              <w:t>指标</w:t>
            </w:r>
          </w:p>
        </w:tc>
        <w:tc>
          <w:tcPr>
            <w:tcW w:w="1291" w:type="dxa"/>
            <w:noWrap/>
            <w:vAlign w:val="center"/>
          </w:tcPr>
          <w:p>
            <w:pPr>
              <w:widowControl/>
              <w:spacing w:line="240" w:lineRule="exact"/>
              <w:rPr>
                <w:rFonts w:eastAsia="宋体"/>
                <w:szCs w:val="21"/>
                <w:lang w:eastAsia="zh-CN"/>
              </w:rPr>
            </w:pPr>
            <w:r>
              <w:rPr>
                <w:rFonts w:hint="eastAsia"/>
                <w:szCs w:val="21"/>
              </w:rPr>
              <w:t>指标</w:t>
            </w:r>
            <w:r>
              <w:rPr>
                <w:szCs w:val="21"/>
              </w:rPr>
              <w:t>1:</w:t>
            </w:r>
            <w:r>
              <w:rPr>
                <w:rFonts w:hint="eastAsia"/>
                <w:szCs w:val="21"/>
                <w:lang w:eastAsia="zh-CN"/>
              </w:rPr>
              <w:t>投入金额</w:t>
            </w:r>
          </w:p>
        </w:tc>
        <w:tc>
          <w:tcPr>
            <w:tcW w:w="1200" w:type="dxa"/>
            <w:noWrap/>
            <w:vAlign w:val="center"/>
          </w:tcPr>
          <w:p>
            <w:pPr>
              <w:widowControl/>
              <w:spacing w:line="240" w:lineRule="exact"/>
              <w:rPr>
                <w:rFonts w:eastAsia="宋体"/>
                <w:color w:val="C00000"/>
                <w:szCs w:val="21"/>
                <w:lang w:eastAsia="zh-CN"/>
              </w:rPr>
            </w:pPr>
            <w:r>
              <w:rPr>
                <w:rFonts w:hint="eastAsia"/>
                <w:color w:val="C00000"/>
                <w:szCs w:val="21"/>
                <w:lang w:eastAsia="zh-CN"/>
              </w:rPr>
              <w:t xml:space="preserve"> </w:t>
            </w:r>
            <w:r>
              <w:rPr>
                <w:rFonts w:hint="eastAsia" w:ascii="微软雅黑" w:hAnsi="微软雅黑" w:eastAsia="微软雅黑" w:cs="微软雅黑"/>
                <w:color w:val="333333"/>
                <w:shd w:val="clear" w:color="auto" w:fill="FFFFFF"/>
                <w:lang w:val="en-US" w:eastAsia="zh-CN"/>
              </w:rPr>
              <w:t>6000</w:t>
            </w:r>
            <w:r>
              <w:rPr>
                <w:rFonts w:hint="eastAsia" w:ascii="微软雅黑" w:hAnsi="微软雅黑" w:eastAsia="微软雅黑" w:cs="微软雅黑"/>
                <w:color w:val="333333"/>
                <w:shd w:val="clear" w:color="auto" w:fill="FFFFFF"/>
                <w:lang w:eastAsia="zh-CN"/>
              </w:rPr>
              <w:t>元</w:t>
            </w:r>
          </w:p>
        </w:tc>
        <w:tc>
          <w:tcPr>
            <w:tcW w:w="1665" w:type="dxa"/>
            <w:noWrap/>
            <w:vAlign w:val="center"/>
          </w:tcPr>
          <w:p>
            <w:pPr>
              <w:widowControl/>
              <w:spacing w:line="240" w:lineRule="exact"/>
              <w:rPr>
                <w:rFonts w:eastAsia="宋体"/>
                <w:color w:val="C00000"/>
                <w:szCs w:val="21"/>
                <w:lang w:eastAsia="zh-CN"/>
              </w:rPr>
            </w:pPr>
            <w:r>
              <w:rPr>
                <w:rFonts w:hint="eastAsia" w:ascii="微软雅黑" w:hAnsi="微软雅黑" w:eastAsia="微软雅黑" w:cs="微软雅黑"/>
                <w:color w:val="333333"/>
                <w:shd w:val="clear" w:color="auto" w:fill="FFFFFF"/>
                <w:lang w:val="en-US" w:eastAsia="zh-CN"/>
              </w:rPr>
              <w:t>6000</w:t>
            </w:r>
            <w:r>
              <w:rPr>
                <w:rFonts w:hint="eastAsia" w:ascii="微软雅黑" w:hAnsi="微软雅黑" w:eastAsia="微软雅黑" w:cs="微软雅黑"/>
                <w:color w:val="333333"/>
                <w:shd w:val="clear" w:color="auto" w:fill="FFFFFF"/>
                <w:lang w:eastAsia="zh-CN"/>
              </w:rPr>
              <w:t>元</w:t>
            </w:r>
          </w:p>
        </w:tc>
        <w:tc>
          <w:tcPr>
            <w:tcW w:w="1653" w:type="dxa"/>
            <w:noWrap/>
            <w:vAlign w:val="center"/>
          </w:tcPr>
          <w:p>
            <w:pPr>
              <w:widowControl/>
              <w:spacing w:line="240" w:lineRule="exact"/>
              <w:rPr>
                <w:rFonts w:eastAsia="宋体"/>
                <w:szCs w:val="21"/>
                <w:lang w:eastAsia="zh-CN"/>
              </w:rPr>
            </w:pPr>
            <w:r>
              <w:rPr>
                <w:rFonts w:hint="eastAsia"/>
                <w:szCs w:val="21"/>
              </w:rPr>
              <w:t>　</w:t>
            </w:r>
            <w:r>
              <w:rPr>
                <w:rFonts w:hint="eastAsia"/>
                <w:szCs w:val="21"/>
                <w:lang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rPr>
                <w:szCs w:val="21"/>
              </w:rPr>
            </w:pPr>
          </w:p>
        </w:tc>
        <w:tc>
          <w:tcPr>
            <w:tcW w:w="1594" w:type="dxa"/>
            <w:vMerge w:val="continue"/>
            <w:vAlign w:val="center"/>
          </w:tcPr>
          <w:p>
            <w:pPr>
              <w:widowControl/>
              <w:spacing w:line="240" w:lineRule="exact"/>
              <w:rPr>
                <w:szCs w:val="21"/>
              </w:rPr>
            </w:pPr>
          </w:p>
        </w:tc>
        <w:tc>
          <w:tcPr>
            <w:tcW w:w="1175" w:type="dxa"/>
            <w:noWrap/>
            <w:vAlign w:val="center"/>
          </w:tcPr>
          <w:p>
            <w:pPr>
              <w:widowControl/>
              <w:spacing w:line="240" w:lineRule="exact"/>
              <w:jc w:val="center"/>
              <w:rPr>
                <w:szCs w:val="21"/>
              </w:rPr>
            </w:pPr>
            <w:r>
              <w:rPr>
                <w:rFonts w:hint="eastAsia"/>
                <w:szCs w:val="21"/>
              </w:rPr>
              <w:t>社会</w:t>
            </w:r>
          </w:p>
          <w:p>
            <w:pPr>
              <w:widowControl/>
              <w:spacing w:line="240" w:lineRule="exact"/>
              <w:jc w:val="center"/>
              <w:rPr>
                <w:szCs w:val="21"/>
              </w:rPr>
            </w:pPr>
            <w:r>
              <w:rPr>
                <w:rFonts w:hint="eastAsia"/>
                <w:szCs w:val="21"/>
              </w:rPr>
              <w:t>效益</w:t>
            </w:r>
          </w:p>
          <w:p>
            <w:pPr>
              <w:widowControl/>
              <w:spacing w:line="240" w:lineRule="exact"/>
              <w:jc w:val="center"/>
              <w:rPr>
                <w:szCs w:val="21"/>
              </w:rPr>
            </w:pPr>
            <w:r>
              <w:rPr>
                <w:rFonts w:hint="eastAsia"/>
                <w:szCs w:val="21"/>
              </w:rPr>
              <w:t>指标</w:t>
            </w:r>
          </w:p>
        </w:tc>
        <w:tc>
          <w:tcPr>
            <w:tcW w:w="1291" w:type="dxa"/>
            <w:noWrap/>
            <w:vAlign w:val="center"/>
          </w:tcPr>
          <w:p>
            <w:pPr>
              <w:widowControl/>
              <w:spacing w:line="240" w:lineRule="exact"/>
              <w:rPr>
                <w:rFonts w:eastAsia="宋体"/>
                <w:szCs w:val="21"/>
                <w:lang w:eastAsia="zh-CN"/>
              </w:rPr>
            </w:pPr>
            <w:r>
              <w:rPr>
                <w:rFonts w:hint="eastAsia" w:ascii="宋体" w:hAnsi="宋体" w:eastAsia="宋体" w:cs="宋体"/>
                <w:szCs w:val="21"/>
                <w:lang w:eastAsia="zh-CN"/>
              </w:rPr>
              <w:t>指标</w:t>
            </w:r>
            <w:r>
              <w:rPr>
                <w:szCs w:val="21"/>
                <w:lang w:eastAsia="zh-CN"/>
              </w:rPr>
              <w:t>1:</w:t>
            </w:r>
            <w:r>
              <w:rPr>
                <w:rFonts w:hint="eastAsia" w:ascii="宋体" w:hAnsi="宋体" w:eastAsia="宋体" w:cs="宋体"/>
                <w:szCs w:val="21"/>
                <w:lang w:eastAsia="zh-CN"/>
              </w:rPr>
              <w:t>人群覆盖率</w:t>
            </w:r>
          </w:p>
        </w:tc>
        <w:tc>
          <w:tcPr>
            <w:tcW w:w="1200" w:type="dxa"/>
            <w:noWrap/>
            <w:vAlign w:val="center"/>
          </w:tcPr>
          <w:p>
            <w:pPr>
              <w:widowControl/>
              <w:spacing w:line="240" w:lineRule="exact"/>
              <w:rPr>
                <w:szCs w:val="21"/>
              </w:rPr>
            </w:pPr>
            <w:r>
              <w:rPr>
                <w:rFonts w:hint="eastAsia"/>
                <w:szCs w:val="21"/>
                <w:lang w:eastAsia="zh-CN"/>
              </w:rPr>
              <w:t>大于等于90%</w:t>
            </w:r>
          </w:p>
        </w:tc>
        <w:tc>
          <w:tcPr>
            <w:tcW w:w="1665" w:type="dxa"/>
            <w:noWrap/>
            <w:vAlign w:val="center"/>
          </w:tcPr>
          <w:p>
            <w:pPr>
              <w:widowControl/>
              <w:spacing w:line="240" w:lineRule="exact"/>
              <w:rPr>
                <w:rFonts w:eastAsia="宋体"/>
                <w:szCs w:val="21"/>
                <w:lang w:eastAsia="zh-CN"/>
              </w:rPr>
            </w:pPr>
            <w:r>
              <w:rPr>
                <w:rFonts w:hint="eastAsia"/>
                <w:szCs w:val="21"/>
                <w:lang w:eastAsia="zh-CN"/>
              </w:rPr>
              <w:t>99%</w:t>
            </w:r>
          </w:p>
        </w:tc>
        <w:tc>
          <w:tcPr>
            <w:tcW w:w="1653" w:type="dxa"/>
            <w:noWrap/>
            <w:vAlign w:val="center"/>
          </w:tcPr>
          <w:p>
            <w:pPr>
              <w:widowControl/>
              <w:spacing w:line="240" w:lineRule="exact"/>
              <w:rPr>
                <w:szCs w:val="21"/>
              </w:rPr>
            </w:pPr>
            <w:r>
              <w:rPr>
                <w:rFonts w:hint="eastAsia"/>
                <w:szCs w:val="21"/>
              </w:rPr>
              <w:t>　</w:t>
            </w:r>
            <w:r>
              <w:rPr>
                <w:rFonts w:hint="eastAsia"/>
                <w:szCs w:val="21"/>
                <w:lang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vAlign w:val="center"/>
          </w:tcPr>
          <w:p>
            <w:pPr>
              <w:widowControl/>
              <w:spacing w:line="240" w:lineRule="exact"/>
              <w:rPr>
                <w:szCs w:val="21"/>
              </w:rPr>
            </w:pPr>
          </w:p>
        </w:tc>
        <w:tc>
          <w:tcPr>
            <w:tcW w:w="1594" w:type="dxa"/>
            <w:noWrap/>
            <w:vAlign w:val="center"/>
          </w:tcPr>
          <w:p>
            <w:pPr>
              <w:widowControl/>
              <w:spacing w:line="240" w:lineRule="exact"/>
              <w:jc w:val="center"/>
              <w:rPr>
                <w:szCs w:val="21"/>
              </w:rPr>
            </w:pPr>
            <w:r>
              <w:rPr>
                <w:rFonts w:hint="eastAsia"/>
                <w:szCs w:val="21"/>
              </w:rPr>
              <w:t>满意度</w:t>
            </w:r>
          </w:p>
          <w:p>
            <w:pPr>
              <w:widowControl/>
              <w:spacing w:line="240" w:lineRule="exact"/>
              <w:jc w:val="center"/>
              <w:rPr>
                <w:szCs w:val="21"/>
              </w:rPr>
            </w:pPr>
            <w:r>
              <w:rPr>
                <w:rFonts w:hint="eastAsia"/>
                <w:szCs w:val="21"/>
              </w:rPr>
              <w:t>指标</w:t>
            </w:r>
          </w:p>
        </w:tc>
        <w:tc>
          <w:tcPr>
            <w:tcW w:w="1175" w:type="dxa"/>
            <w:noWrap/>
            <w:vAlign w:val="center"/>
          </w:tcPr>
          <w:p>
            <w:pPr>
              <w:widowControl/>
              <w:spacing w:line="240" w:lineRule="exact"/>
              <w:jc w:val="center"/>
              <w:rPr>
                <w:szCs w:val="21"/>
              </w:rPr>
            </w:pPr>
            <w:r>
              <w:rPr>
                <w:rFonts w:hint="eastAsia"/>
                <w:szCs w:val="21"/>
              </w:rPr>
              <w:t>满意度指标</w:t>
            </w:r>
          </w:p>
        </w:tc>
        <w:tc>
          <w:tcPr>
            <w:tcW w:w="1291" w:type="dxa"/>
            <w:noWrap/>
            <w:vAlign w:val="center"/>
          </w:tcPr>
          <w:p>
            <w:pPr>
              <w:widowControl/>
              <w:spacing w:line="240" w:lineRule="exact"/>
              <w:rPr>
                <w:rFonts w:eastAsia="宋体"/>
                <w:szCs w:val="21"/>
                <w:lang w:eastAsia="zh-CN"/>
              </w:rPr>
            </w:pPr>
            <w:r>
              <w:rPr>
                <w:rFonts w:hint="eastAsia"/>
                <w:szCs w:val="21"/>
              </w:rPr>
              <w:t>指标</w:t>
            </w:r>
            <w:r>
              <w:rPr>
                <w:szCs w:val="21"/>
              </w:rPr>
              <w:t>1:</w:t>
            </w:r>
            <w:r>
              <w:rPr>
                <w:rFonts w:hint="eastAsia"/>
                <w:szCs w:val="21"/>
                <w:lang w:eastAsia="zh-CN"/>
              </w:rPr>
              <w:t>群众满意度</w:t>
            </w:r>
          </w:p>
        </w:tc>
        <w:tc>
          <w:tcPr>
            <w:tcW w:w="1200" w:type="dxa"/>
            <w:noWrap/>
            <w:vAlign w:val="center"/>
          </w:tcPr>
          <w:p>
            <w:pPr>
              <w:widowControl/>
              <w:spacing w:line="240" w:lineRule="exact"/>
              <w:rPr>
                <w:szCs w:val="21"/>
              </w:rPr>
            </w:pPr>
            <w:r>
              <w:rPr>
                <w:rFonts w:hint="eastAsia"/>
                <w:szCs w:val="21"/>
                <w:lang w:eastAsia="zh-CN"/>
              </w:rPr>
              <w:t>大于等于90%</w:t>
            </w:r>
          </w:p>
        </w:tc>
        <w:tc>
          <w:tcPr>
            <w:tcW w:w="1665" w:type="dxa"/>
            <w:noWrap/>
            <w:vAlign w:val="center"/>
          </w:tcPr>
          <w:p>
            <w:pPr>
              <w:widowControl/>
              <w:spacing w:line="240" w:lineRule="exact"/>
              <w:rPr>
                <w:rFonts w:eastAsia="宋体"/>
                <w:szCs w:val="21"/>
                <w:lang w:eastAsia="zh-CN"/>
              </w:rPr>
            </w:pPr>
            <w:r>
              <w:rPr>
                <w:rFonts w:hint="eastAsia"/>
                <w:szCs w:val="21"/>
                <w:lang w:eastAsia="zh-CN"/>
              </w:rPr>
              <w:t>满意度99%</w:t>
            </w:r>
          </w:p>
        </w:tc>
        <w:tc>
          <w:tcPr>
            <w:tcW w:w="1653" w:type="dxa"/>
            <w:noWrap/>
            <w:vAlign w:val="center"/>
          </w:tcPr>
          <w:p>
            <w:pPr>
              <w:widowControl/>
              <w:spacing w:line="240" w:lineRule="exact"/>
              <w:rPr>
                <w:szCs w:val="21"/>
              </w:rPr>
            </w:pPr>
            <w:r>
              <w:rPr>
                <w:rFonts w:hint="eastAsia"/>
                <w:szCs w:val="21"/>
              </w:rPr>
              <w:t>　</w:t>
            </w:r>
            <w:r>
              <w:rPr>
                <w:rFonts w:hint="eastAsia"/>
                <w:szCs w:val="21"/>
                <w:lang w:eastAsia="zh-CN"/>
              </w:rPr>
              <w:t>无</w:t>
            </w:r>
          </w:p>
        </w:tc>
      </w:tr>
    </w:tbl>
    <w:p>
      <w:pPr>
        <w:spacing w:line="620" w:lineRule="exact"/>
        <w:rPr>
          <w:rFonts w:ascii="宋体"/>
          <w:sz w:val="32"/>
          <w:szCs w:val="32"/>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B23725"/>
    <w:rsid w:val="0015057B"/>
    <w:rsid w:val="0027502E"/>
    <w:rsid w:val="00353628"/>
    <w:rsid w:val="00461491"/>
    <w:rsid w:val="005D2929"/>
    <w:rsid w:val="008C7F5C"/>
    <w:rsid w:val="00A001F9"/>
    <w:rsid w:val="00B766FC"/>
    <w:rsid w:val="00C62DCB"/>
    <w:rsid w:val="00D9471E"/>
    <w:rsid w:val="00F63CA7"/>
    <w:rsid w:val="00F80321"/>
    <w:rsid w:val="00FF438E"/>
    <w:rsid w:val="21B23725"/>
    <w:rsid w:val="5EAA1738"/>
    <w:rsid w:val="5EC41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Times New Roman" w:cs="Times New Roman"/>
      <w:color w:val="000000"/>
      <w:sz w:val="24"/>
      <w:szCs w:val="24"/>
      <w:lang w:val="en-US" w:eastAsia="en-US" w:bidi="en-US"/>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章标题"/>
    <w:basedOn w:val="1"/>
    <w:next w:val="3"/>
    <w:qFormat/>
    <w:uiPriority w:val="99"/>
    <w:pPr>
      <w:widowControl/>
      <w:spacing w:before="158" w:after="153" w:line="323" w:lineRule="atLeast"/>
      <w:ind w:right="-120"/>
      <w:jc w:val="center"/>
      <w:textAlignment w:val="baseline"/>
    </w:pPr>
    <w:rPr>
      <w:color w:val="FF0000"/>
      <w:sz w:val="18"/>
    </w:rPr>
  </w:style>
  <w:style w:type="paragraph" w:customStyle="1" w:styleId="3">
    <w:name w:val="节标题"/>
    <w:basedOn w:val="1"/>
    <w:next w:val="1"/>
    <w:qFormat/>
    <w:uiPriority w:val="99"/>
    <w:pPr>
      <w:widowControl/>
      <w:spacing w:line="289" w:lineRule="atLeast"/>
      <w:jc w:val="center"/>
      <w:textAlignment w:val="baseline"/>
    </w:pPr>
    <w:rPr>
      <w:sz w:val="28"/>
    </w:rPr>
  </w:style>
  <w:style w:type="paragraph" w:styleId="4">
    <w:name w:val="Body Text"/>
    <w:basedOn w:val="1"/>
    <w:next w:val="1"/>
    <w:semiHidden/>
    <w:qFormat/>
    <w:uiPriority w:val="0"/>
    <w:pPr>
      <w:spacing w:after="120"/>
    </w:pPr>
    <w:rPr>
      <w:rFonts w:ascii="Calibri" w:hAnsi="Calibri" w:cs="宋体"/>
      <w:sz w:val="20"/>
      <w:szCs w:val="21"/>
    </w:rPr>
  </w:style>
  <w:style w:type="paragraph" w:styleId="5">
    <w:name w:val="footer"/>
    <w:basedOn w:val="1"/>
    <w:link w:val="11"/>
    <w:uiPriority w:val="0"/>
    <w:pPr>
      <w:tabs>
        <w:tab w:val="center" w:pos="4153"/>
        <w:tab w:val="right" w:pos="8306"/>
      </w:tabs>
      <w:snapToGrid w:val="0"/>
    </w:pPr>
    <w:rPr>
      <w:sz w:val="18"/>
      <w:szCs w:val="18"/>
    </w:rPr>
  </w:style>
  <w:style w:type="paragraph" w:styleId="6">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pPr>
    <w:rPr>
      <w:lang w:eastAsia="zh-CN" w:bidi="ar-SA"/>
    </w:rPr>
  </w:style>
  <w:style w:type="character" w:customStyle="1" w:styleId="10">
    <w:name w:val="页眉 Char"/>
    <w:basedOn w:val="9"/>
    <w:link w:val="6"/>
    <w:qFormat/>
    <w:uiPriority w:val="0"/>
    <w:rPr>
      <w:rFonts w:eastAsia="Times New Roman"/>
      <w:color w:val="000000"/>
      <w:sz w:val="18"/>
      <w:szCs w:val="18"/>
      <w:lang w:eastAsia="en-US" w:bidi="en-US"/>
    </w:rPr>
  </w:style>
  <w:style w:type="character" w:customStyle="1" w:styleId="11">
    <w:name w:val="页脚 Char"/>
    <w:basedOn w:val="9"/>
    <w:link w:val="5"/>
    <w:qFormat/>
    <w:uiPriority w:val="0"/>
    <w:rPr>
      <w:rFonts w:eastAsia="Times New Roman"/>
      <w:color w:val="000000"/>
      <w:sz w:val="18"/>
      <w:szCs w:val="18"/>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762</Words>
  <Characters>4349</Characters>
  <Lines>36</Lines>
  <Paragraphs>10</Paragraphs>
  <TotalTime>2</TotalTime>
  <ScaleCrop>false</ScaleCrop>
  <LinksUpToDate>false</LinksUpToDate>
  <CharactersWithSpaces>5101</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2022-09-23T08:11:00Z</dcterms:created>
  <dc:creator>Administrator</dc:creator>
  <cp:lastModifiedBy>Administrator</cp:lastModifiedBy>
  <dcterms:modified xsi:type="dcterms:W3CDTF">2023-11-16T08:27:56Z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1D78D3853F8441B8A74768DCDACD9604</vt:lpwstr>
  </property>
</Properties>
</file>